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9D" w:rsidRDefault="008A629D" w:rsidP="008A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  </w:t>
      </w:r>
    </w:p>
    <w:p w:rsidR="008A629D" w:rsidRDefault="008A629D" w:rsidP="008A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ООО КБ «МВС Банк»</w:t>
      </w:r>
    </w:p>
    <w:p w:rsidR="008A629D" w:rsidRDefault="008A629D" w:rsidP="008A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отчетности на </w:t>
      </w:r>
      <w:r w:rsidR="00590EBB">
        <w:rPr>
          <w:b/>
          <w:sz w:val="28"/>
          <w:szCs w:val="28"/>
        </w:rPr>
        <w:t>1 января 2017</w:t>
      </w:r>
      <w:r>
        <w:rPr>
          <w:b/>
          <w:sz w:val="28"/>
          <w:szCs w:val="28"/>
        </w:rPr>
        <w:t xml:space="preserve"> года </w:t>
      </w:r>
    </w:p>
    <w:p w:rsidR="008A629D" w:rsidRDefault="008A629D" w:rsidP="008A629D">
      <w:pPr>
        <w:jc w:val="center"/>
        <w:rPr>
          <w:b/>
        </w:rPr>
      </w:pPr>
    </w:p>
    <w:p w:rsidR="008A629D" w:rsidRDefault="008A629D" w:rsidP="008A629D">
      <w:pPr>
        <w:jc w:val="center"/>
        <w:rPr>
          <w:b/>
        </w:rPr>
      </w:pPr>
      <w:r>
        <w:rPr>
          <w:b/>
        </w:rPr>
        <w:t>1.Общие положения.</w:t>
      </w:r>
    </w:p>
    <w:p w:rsidR="008A629D" w:rsidRDefault="008A629D" w:rsidP="008A629D">
      <w:pPr>
        <w:jc w:val="both"/>
        <w:rPr>
          <w:sz w:val="26"/>
        </w:rPr>
      </w:pPr>
      <w:r>
        <w:rPr>
          <w:sz w:val="26"/>
        </w:rPr>
        <w:tab/>
      </w:r>
    </w:p>
    <w:p w:rsidR="008A629D" w:rsidRDefault="008A629D" w:rsidP="008A629D">
      <w:pPr>
        <w:jc w:val="both"/>
      </w:pPr>
      <w:r>
        <w:tab/>
        <w:t xml:space="preserve">Пояснительная информация к отчету </w:t>
      </w:r>
      <w:r w:rsidR="008A516A">
        <w:t xml:space="preserve"> </w:t>
      </w:r>
      <w:r>
        <w:t xml:space="preserve">на </w:t>
      </w:r>
      <w:r w:rsidR="00590EBB">
        <w:t>1 января 2017</w:t>
      </w:r>
      <w:r>
        <w:t xml:space="preserve"> года составлена банком в соответствии с Указаниями ЦБ РФ от 25.10.2013г. № 3081-У « О раскрытии кредитными организациями информации о своей деятельности».</w:t>
      </w:r>
    </w:p>
    <w:p w:rsidR="008A629D" w:rsidRDefault="008A629D" w:rsidP="008A629D">
      <w:pPr>
        <w:jc w:val="both"/>
        <w:rPr>
          <w:b/>
        </w:rPr>
      </w:pPr>
      <w:r>
        <w:tab/>
        <w:t xml:space="preserve">Полное фирменное наименование кредитной организации: </w:t>
      </w:r>
      <w:r>
        <w:rPr>
          <w:b/>
        </w:rPr>
        <w:t xml:space="preserve">Общество с ограниченной ответственностью коммерческий банк «МВС Банк». </w:t>
      </w:r>
    </w:p>
    <w:p w:rsidR="008A629D" w:rsidRDefault="008A629D" w:rsidP="008A629D">
      <w:pPr>
        <w:ind w:firstLine="708"/>
        <w:jc w:val="both"/>
      </w:pPr>
      <w:r>
        <w:t xml:space="preserve"> Юридический адрес: 368502, Россия, Республика Дагестан, г. Избербаш, ул. Маяковского, №139 «б». </w:t>
      </w:r>
    </w:p>
    <w:p w:rsidR="008A629D" w:rsidRDefault="008A629D" w:rsidP="008A629D">
      <w:pPr>
        <w:ind w:firstLine="708"/>
        <w:jc w:val="both"/>
      </w:pPr>
      <w:r>
        <w:t>Корреспондентский счет №30101810400000000775 в Отделении НБ Республики Дагестан г. Махачкала, БИК 048209775, ИНН 0548002149, КПП 054801001, ОГРН 1020500003941.</w:t>
      </w:r>
    </w:p>
    <w:p w:rsidR="008A629D" w:rsidRDefault="008A629D" w:rsidP="008A629D">
      <w:pPr>
        <w:jc w:val="both"/>
      </w:pPr>
      <w:r>
        <w:tab/>
        <w:t>Отчетный период – с 01 января 201</w:t>
      </w:r>
      <w:r w:rsidR="00590EBB">
        <w:t>6</w:t>
      </w:r>
      <w:r>
        <w:t>г по 31 декабря 201</w:t>
      </w:r>
      <w:r w:rsidR="00590EBB">
        <w:t>6</w:t>
      </w:r>
      <w:r>
        <w:t xml:space="preserve">г. </w:t>
      </w:r>
    </w:p>
    <w:p w:rsidR="008A629D" w:rsidRDefault="008A629D" w:rsidP="008A629D">
      <w:pPr>
        <w:jc w:val="both"/>
      </w:pPr>
      <w:r>
        <w:t>Единица измерения – рубли.</w:t>
      </w:r>
    </w:p>
    <w:p w:rsidR="008A516A" w:rsidRDefault="008A516A" w:rsidP="008A629D">
      <w:pPr>
        <w:ind w:firstLine="708"/>
        <w:jc w:val="both"/>
      </w:pPr>
      <w:r>
        <w:t xml:space="preserve">На начало 2016 года </w:t>
      </w:r>
      <w:r w:rsidR="008A629D">
        <w:t>Банк име</w:t>
      </w:r>
      <w:r>
        <w:t>л</w:t>
      </w:r>
      <w:r w:rsidR="008A629D">
        <w:t xml:space="preserve"> 2 дополнительных офиса. Дополнительный офис «Столица» по адресу гор. Махачкала ул. Танкаева, дом 60а и дополнительный офис «Капитал» по адресу гор. Махачкала, проспект Р. Гамзатова, дом 39а. </w:t>
      </w:r>
      <w:r>
        <w:t>В 2016  году Банком был открыт дополнительный офис «Саада» по адресу гор. Махачкала, ул. Дахадаева д. 128 и в связи с убыточностью закрыт Дополнительный офис «Столица» . На конец года функционируют дополнительные офисы «Капитал» и</w:t>
      </w:r>
      <w:r w:rsidR="002E581E">
        <w:t xml:space="preserve"> «Саада».</w:t>
      </w:r>
    </w:p>
    <w:p w:rsidR="008A629D" w:rsidRDefault="008A629D" w:rsidP="008A629D">
      <w:pPr>
        <w:ind w:firstLine="708"/>
        <w:jc w:val="both"/>
      </w:pPr>
      <w:r>
        <w:t xml:space="preserve">В банковские группы кредитная организация не входит. </w:t>
      </w:r>
    </w:p>
    <w:p w:rsidR="008A629D" w:rsidRDefault="008A629D" w:rsidP="008A629D">
      <w:pPr>
        <w:ind w:firstLine="708"/>
        <w:jc w:val="both"/>
      </w:pPr>
      <w:r>
        <w:t xml:space="preserve">Банк входит в систему страхования вкладов (свидетельство о включении банка в реестр банков - участников системы страхования вкладов №617 от 10.02.2005г.). Система страхования вкладов гарантирует выплату возмещения по вкладам </w:t>
      </w:r>
      <w:r w:rsidR="002E581E">
        <w:t xml:space="preserve"> </w:t>
      </w:r>
      <w:r>
        <w:t>физических лиц и индивидуальных предпринимателей в размере 100% суммы вкладов, но не более 1400 тыс. рублей в случае отзыва у Банка лицензии или введения Банком России моратория на платежи.</w:t>
      </w:r>
    </w:p>
    <w:p w:rsidR="008A629D" w:rsidRDefault="008A629D" w:rsidP="008A629D">
      <w:pPr>
        <w:jc w:val="both"/>
      </w:pPr>
      <w:r>
        <w:tab/>
      </w:r>
    </w:p>
    <w:p w:rsidR="008A629D" w:rsidRDefault="008A629D" w:rsidP="008A629D">
      <w:pPr>
        <w:jc w:val="center"/>
        <w:rPr>
          <w:b/>
        </w:rPr>
      </w:pPr>
      <w:r>
        <w:rPr>
          <w:b/>
        </w:rPr>
        <w:t>2. Краткая характеристика деятельности Банка</w:t>
      </w:r>
    </w:p>
    <w:p w:rsidR="008A629D" w:rsidRDefault="008A629D" w:rsidP="008A629D">
      <w:pPr>
        <w:jc w:val="center"/>
        <w:rPr>
          <w:b/>
        </w:rPr>
      </w:pPr>
    </w:p>
    <w:p w:rsidR="008A629D" w:rsidRDefault="008A629D" w:rsidP="008A629D">
      <w:pPr>
        <w:jc w:val="both"/>
      </w:pPr>
      <w:r>
        <w:tab/>
        <w:t>Банк осуществляет свою деятельность на основании лицензии № 2407, выданной Центральным Банком Российской Федерации 05 июля 1993 года, и действующего законодательства.</w:t>
      </w:r>
    </w:p>
    <w:p w:rsidR="008A629D" w:rsidRDefault="008A629D" w:rsidP="008A629D">
      <w:pPr>
        <w:jc w:val="both"/>
      </w:pPr>
      <w:r>
        <w:tab/>
        <w:t xml:space="preserve">Банк представляет своим клиентам следующие виды банковских услуг в российских рублях и иностранной валюте согласно выданной лицензии:  </w:t>
      </w:r>
    </w:p>
    <w:p w:rsidR="008A629D" w:rsidRDefault="008A629D" w:rsidP="008A629D">
      <w:pPr>
        <w:jc w:val="both"/>
      </w:pPr>
      <w:r>
        <w:t>- привлечение денежных средств физических и юридических лиц во вклады (до востребования и на определенный срок);</w:t>
      </w:r>
    </w:p>
    <w:p w:rsidR="008A629D" w:rsidRDefault="008A629D" w:rsidP="008A629D">
      <w:pPr>
        <w:jc w:val="both"/>
      </w:pPr>
      <w:r>
        <w:t>- размещение привлеченных  средств от своего имени  и за свой счет;</w:t>
      </w:r>
    </w:p>
    <w:p w:rsidR="008A629D" w:rsidRDefault="008A629D" w:rsidP="008A629D">
      <w:pPr>
        <w:jc w:val="both"/>
      </w:pPr>
      <w:r>
        <w:t>- открытие и ведение банковских счетов юридических и физических лиц;</w:t>
      </w:r>
    </w:p>
    <w:p w:rsidR="008A629D" w:rsidRDefault="008A629D" w:rsidP="008A629D">
      <w:pPr>
        <w:jc w:val="both"/>
      </w:pPr>
      <w:r>
        <w:t>- осуществление переводов денежных средств по поручению юридических и физических лиц, в том числе банков-корреспондентов, по их банковским счетам;</w:t>
      </w:r>
    </w:p>
    <w:p w:rsidR="008A629D" w:rsidRDefault="008A629D" w:rsidP="008A629D">
      <w:pPr>
        <w:jc w:val="both"/>
      </w:pPr>
      <w:r>
        <w:t>- инкассация платежных  и расчетных документов и кассовое обслуживание физических и юридических лиц;</w:t>
      </w:r>
    </w:p>
    <w:p w:rsidR="008A629D" w:rsidRDefault="008A629D" w:rsidP="008A629D">
      <w:pPr>
        <w:jc w:val="both"/>
      </w:pPr>
      <w:r>
        <w:t>- купля-продажа иностранной валюты в наличной и безналичной формах;</w:t>
      </w:r>
      <w:r>
        <w:tab/>
      </w:r>
    </w:p>
    <w:p w:rsidR="008A629D" w:rsidRDefault="008A629D" w:rsidP="008A629D">
      <w:r>
        <w:t>- выдача банковских гарантий;</w:t>
      </w:r>
    </w:p>
    <w:p w:rsidR="008A629D" w:rsidRDefault="008A629D" w:rsidP="008A629D">
      <w:pPr>
        <w:jc w:val="both"/>
      </w:pPr>
      <w:r>
        <w:t>-  осуществление переводов денежных средств  без открытия банковских счетов, в том числе электронных денежных средств (за  исключением почтовых переводов).</w:t>
      </w:r>
    </w:p>
    <w:p w:rsidR="008A629D" w:rsidRDefault="008A629D" w:rsidP="008A629D">
      <w:pPr>
        <w:jc w:val="both"/>
      </w:pPr>
      <w:r>
        <w:lastRenderedPageBreak/>
        <w:tab/>
        <w:t>Кроме того, Банк предоставляет в аренду физическим и юридическим лицам сейфовые ячейки для хранения документов и ценностей, оказывает консультационные услуги.</w:t>
      </w:r>
    </w:p>
    <w:p w:rsidR="008A629D" w:rsidRDefault="008A629D" w:rsidP="008A629D">
      <w:pPr>
        <w:jc w:val="both"/>
      </w:pPr>
      <w:r>
        <w:tab/>
        <w:t xml:space="preserve">Банком выполняются следующие операции, оказывающие влияние на изменение финансового  результата: </w:t>
      </w:r>
    </w:p>
    <w:p w:rsidR="008A629D" w:rsidRDefault="008A629D" w:rsidP="008A629D">
      <w:pPr>
        <w:jc w:val="both"/>
      </w:pPr>
      <w:r>
        <w:t>-</w:t>
      </w:r>
      <w:r>
        <w:tab/>
        <w:t>кредитование юридических лиц;</w:t>
      </w:r>
    </w:p>
    <w:p w:rsidR="008A629D" w:rsidRDefault="008A629D" w:rsidP="008A629D">
      <w:pPr>
        <w:jc w:val="both"/>
      </w:pPr>
      <w:r>
        <w:t>-</w:t>
      </w:r>
      <w:r>
        <w:tab/>
        <w:t>кредитование физических лиц;</w:t>
      </w:r>
    </w:p>
    <w:p w:rsidR="008A629D" w:rsidRDefault="008A629D" w:rsidP="008A629D">
      <w:pPr>
        <w:jc w:val="both"/>
      </w:pPr>
      <w:r>
        <w:t>-</w:t>
      </w:r>
      <w:r>
        <w:tab/>
        <w:t>расчетно-кассовое обслуживание юридических лиц и индивидуальных предпринимателей, в том числе с применением программы «Банк – Клиент»;</w:t>
      </w:r>
    </w:p>
    <w:p w:rsidR="008A629D" w:rsidRDefault="008A629D" w:rsidP="008A629D">
      <w:pPr>
        <w:ind w:left="705" w:hanging="705"/>
        <w:jc w:val="both"/>
      </w:pPr>
      <w:r>
        <w:t>-</w:t>
      </w:r>
      <w:r>
        <w:tab/>
        <w:t>расчетно-кассовое обслуживание  населения, в том числе без открытия  банковского счета;</w:t>
      </w:r>
    </w:p>
    <w:p w:rsidR="008A629D" w:rsidRDefault="008A629D" w:rsidP="008A629D">
      <w:pPr>
        <w:ind w:left="705" w:hanging="705"/>
        <w:jc w:val="both"/>
      </w:pPr>
      <w:r>
        <w:t>-          переводы по системе «Золотая Корона»;</w:t>
      </w:r>
    </w:p>
    <w:p w:rsidR="008A629D" w:rsidRDefault="008A629D" w:rsidP="008A629D">
      <w:pPr>
        <w:jc w:val="both"/>
      </w:pPr>
      <w:r>
        <w:t>-</w:t>
      </w:r>
      <w:r>
        <w:tab/>
        <w:t>прием вкладов населения;</w:t>
      </w:r>
    </w:p>
    <w:p w:rsidR="008A629D" w:rsidRDefault="008A629D" w:rsidP="008A629D">
      <w:pPr>
        <w:jc w:val="both"/>
      </w:pPr>
      <w:r>
        <w:t>-</w:t>
      </w:r>
      <w:r>
        <w:tab/>
        <w:t>валютные операции, оформление паспортов сделок;</w:t>
      </w:r>
    </w:p>
    <w:p w:rsidR="008A629D" w:rsidRDefault="008A629D" w:rsidP="008A629D">
      <w:pPr>
        <w:jc w:val="both"/>
      </w:pPr>
      <w:r>
        <w:t>-          аренда сейфовых ячеек.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Показатели деятельности</w:t>
      </w:r>
    </w:p>
    <w:p w:rsidR="008A629D" w:rsidRDefault="008A629D" w:rsidP="008A629D">
      <w:pPr>
        <w:jc w:val="both"/>
      </w:pPr>
      <w:r>
        <w:tab/>
        <w:t xml:space="preserve">В </w:t>
      </w:r>
      <w:r w:rsidR="00590EBB">
        <w:t>2016</w:t>
      </w:r>
      <w:r>
        <w:t xml:space="preserve"> году  Банк продолжил кредитование предприятий реального сектора экономики, эффективно работает с малыми предприятиями и индивидуальными предпринимателями. Кредитование осуществляется по следующему основному направлению: краткосрочное и среднесрочное кредитование на производственные и временные нужды. На </w:t>
      </w:r>
      <w:r w:rsidR="00351531">
        <w:t>01.01.2017</w:t>
      </w:r>
      <w:r>
        <w:t xml:space="preserve"> года ссудная задолженность по юридическим лицам и индивидуальным предпринимателям составила </w:t>
      </w:r>
      <w:r w:rsidR="00B91440">
        <w:t>140938</w:t>
      </w:r>
      <w:r>
        <w:t xml:space="preserve"> тыс. рублей, в том числе субъектам малого и среднего предпринимательства </w:t>
      </w:r>
      <w:r w:rsidR="00B91440">
        <w:t>67716</w:t>
      </w:r>
      <w:r>
        <w:t xml:space="preserve"> тыс. рублей.</w:t>
      </w:r>
    </w:p>
    <w:p w:rsidR="008A629D" w:rsidRDefault="008A629D" w:rsidP="008A629D">
      <w:pPr>
        <w:jc w:val="both"/>
      </w:pPr>
      <w:r>
        <w:tab/>
        <w:t xml:space="preserve">Кредитование физических лиц Банком осуществлялось на потребительские цели, под залог недвижимости, транспортных средств, других активов, под поручительство. На </w:t>
      </w:r>
      <w:r w:rsidR="00351531">
        <w:t>01.01.2017</w:t>
      </w:r>
      <w:r>
        <w:t xml:space="preserve"> года размер выданных кредитов физическим лицам составил </w:t>
      </w:r>
      <w:r w:rsidR="00B91440">
        <w:t>151066</w:t>
      </w:r>
      <w:r>
        <w:t xml:space="preserve"> тыс. рублей или </w:t>
      </w:r>
      <w:r w:rsidR="00B91440">
        <w:t>51,73</w:t>
      </w:r>
      <w:r>
        <w:t>% от общей суммы выданных кредитов. Кредитование физических лиц является одним из перспективных направлений Банка.</w:t>
      </w:r>
    </w:p>
    <w:p w:rsidR="00B91440" w:rsidRDefault="00B91440" w:rsidP="008A629D">
      <w:pPr>
        <w:jc w:val="both"/>
      </w:pPr>
      <w:r>
        <w:tab/>
        <w:t>Размещены средства Банка в депозит Банка России на 01.01.2017 года в сумме 50000 тыс. рублей.</w:t>
      </w:r>
    </w:p>
    <w:p w:rsidR="008A629D" w:rsidRDefault="008A629D" w:rsidP="008A629D">
      <w:pPr>
        <w:jc w:val="both"/>
      </w:pPr>
      <w:r>
        <w:tab/>
        <w:t>Кроме того, Банк привлекал во вклады и депозиты средства физических лиц как дополнительный источник кредитования на следующих условиях:</w:t>
      </w:r>
    </w:p>
    <w:p w:rsidR="008A629D" w:rsidRDefault="008A629D" w:rsidP="008A629D">
      <w:pPr>
        <w:jc w:val="center"/>
        <w:rPr>
          <w:b/>
          <w:i/>
        </w:rPr>
      </w:pPr>
      <w:r>
        <w:rPr>
          <w:b/>
          <w:i/>
        </w:rPr>
        <w:t>в национальной валюте:</w:t>
      </w:r>
    </w:p>
    <w:p w:rsidR="008A629D" w:rsidRDefault="008A629D" w:rsidP="008A629D">
      <w:pPr>
        <w:jc w:val="both"/>
      </w:pPr>
      <w:r>
        <w:t>а) до востребования - 2% годовых;</w:t>
      </w:r>
    </w:p>
    <w:p w:rsidR="008A629D" w:rsidRDefault="008A629D" w:rsidP="008A629D">
      <w:pPr>
        <w:jc w:val="both"/>
      </w:pPr>
      <w:r>
        <w:t>б) 1 месяц                  - 3% годовых</w:t>
      </w:r>
    </w:p>
    <w:p w:rsidR="008A629D" w:rsidRDefault="008A629D" w:rsidP="008A629D">
      <w:pPr>
        <w:jc w:val="both"/>
      </w:pPr>
      <w:r>
        <w:t>в) 3 месяца                - 5% годовых;</w:t>
      </w:r>
    </w:p>
    <w:p w:rsidR="008A629D" w:rsidRDefault="008A629D" w:rsidP="008A629D">
      <w:pPr>
        <w:jc w:val="both"/>
      </w:pPr>
      <w:r>
        <w:t>г) 6 месяцев               - 8% годовых;</w:t>
      </w:r>
    </w:p>
    <w:p w:rsidR="008A629D" w:rsidRDefault="008A629D" w:rsidP="008A629D">
      <w:pPr>
        <w:jc w:val="both"/>
      </w:pPr>
      <w:r>
        <w:t>д) 6 месяцев        - 8% годовых (с минимальным размером 100 тыс. рублей и более, с  ежемесячной выплатой процентов);</w:t>
      </w:r>
    </w:p>
    <w:p w:rsidR="008A629D" w:rsidRDefault="008A629D" w:rsidP="008A629D">
      <w:pPr>
        <w:jc w:val="both"/>
      </w:pPr>
      <w:r>
        <w:t>е) 12 месяцев            - 10% годовых.</w:t>
      </w:r>
    </w:p>
    <w:p w:rsidR="008A629D" w:rsidRDefault="008A629D" w:rsidP="008A629D">
      <w:pPr>
        <w:jc w:val="both"/>
      </w:pPr>
      <w:r>
        <w:tab/>
        <w:t>За хранение денег на счетах верх установленного депозитным договором срока, применяется ставка в размере 2% годовых, если договор не пролонгируется на другой срок.</w:t>
      </w:r>
    </w:p>
    <w:p w:rsidR="008A629D" w:rsidRDefault="008A629D" w:rsidP="008A629D">
      <w:pPr>
        <w:jc w:val="both"/>
      </w:pPr>
      <w:r>
        <w:tab/>
        <w:t>Для дополнительного привлечения вкладов и заинтересованности вкладчиков, по вновь привлекаемым вкладам с минимальным размером 300 тыс. рублей и более, сроком хранения 6 месяцев и более, по договоренности сторон, установлена ставка 12% годовых с ежемесячной выплатой процентов.</w:t>
      </w:r>
      <w:r w:rsidR="00FC6E8F">
        <w:t xml:space="preserve"> Настоящий пункт действовал до июня 2016 года.</w:t>
      </w:r>
    </w:p>
    <w:p w:rsidR="008A629D" w:rsidRDefault="008A629D" w:rsidP="008A629D">
      <w:pPr>
        <w:jc w:val="center"/>
        <w:rPr>
          <w:b/>
          <w:i/>
        </w:rPr>
      </w:pPr>
      <w:r>
        <w:rPr>
          <w:b/>
          <w:i/>
        </w:rPr>
        <w:t>в иностранной валюте:</w:t>
      </w:r>
    </w:p>
    <w:p w:rsidR="008A629D" w:rsidRDefault="008A629D" w:rsidP="008A629D">
      <w:pPr>
        <w:jc w:val="both"/>
      </w:pPr>
      <w:r>
        <w:t>а) до востребования – 0,5% годовых;</w:t>
      </w:r>
    </w:p>
    <w:p w:rsidR="008A629D" w:rsidRDefault="008A629D" w:rsidP="008A629D">
      <w:pPr>
        <w:jc w:val="both"/>
      </w:pPr>
      <w:r>
        <w:t>б) до 90 дней             -  3% годовых;</w:t>
      </w:r>
    </w:p>
    <w:p w:rsidR="008A629D" w:rsidRDefault="008A629D" w:rsidP="008A629D">
      <w:pPr>
        <w:jc w:val="both"/>
      </w:pPr>
      <w:r>
        <w:t>в) до 180 дней           -  4% годовых;</w:t>
      </w:r>
    </w:p>
    <w:p w:rsidR="008A629D" w:rsidRDefault="008A629D" w:rsidP="008A629D">
      <w:pPr>
        <w:jc w:val="both"/>
      </w:pPr>
      <w:r>
        <w:t>г) до 1 года                -  4,5% годовых.</w:t>
      </w:r>
    </w:p>
    <w:p w:rsidR="008A629D" w:rsidRDefault="008A629D" w:rsidP="008A629D">
      <w:pPr>
        <w:jc w:val="both"/>
      </w:pPr>
      <w:r>
        <w:lastRenderedPageBreak/>
        <w:tab/>
        <w:t>В настоящее время средства в иностранной валюте в депозиты банк привлекает под 2% годовых.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Финансовые показатели</w:t>
      </w:r>
    </w:p>
    <w:p w:rsidR="008A629D" w:rsidRDefault="008A629D" w:rsidP="008A629D">
      <w:pPr>
        <w:jc w:val="both"/>
      </w:pPr>
      <w:r>
        <w:rPr>
          <w:i/>
        </w:rPr>
        <w:tab/>
      </w:r>
      <w:r>
        <w:t xml:space="preserve">За </w:t>
      </w:r>
      <w:r w:rsidR="00590EBB">
        <w:t>2016</w:t>
      </w:r>
      <w:r>
        <w:t xml:space="preserve"> год Банк получил прибыль  в сумме </w:t>
      </w:r>
      <w:r w:rsidR="002E581E">
        <w:t>1</w:t>
      </w:r>
      <w:r w:rsidR="00F97AF6">
        <w:t>1433</w:t>
      </w:r>
      <w:r>
        <w:t xml:space="preserve"> тыс. рублей. Прибыль была получена  за счет: </w:t>
      </w:r>
    </w:p>
    <w:p w:rsidR="008A629D" w:rsidRDefault="008A629D" w:rsidP="008A629D">
      <w:pPr>
        <w:ind w:firstLine="708"/>
        <w:jc w:val="both"/>
      </w:pPr>
      <w:r>
        <w:t>- процентных доходов по предоставленным кредитам;</w:t>
      </w:r>
    </w:p>
    <w:p w:rsidR="008A629D" w:rsidRDefault="008A629D" w:rsidP="008A629D">
      <w:pPr>
        <w:ind w:firstLine="708"/>
        <w:jc w:val="both"/>
      </w:pPr>
      <w:r>
        <w:t>- комиссионных доходов за расчетные услуги и кассовое обслуживание;</w:t>
      </w:r>
    </w:p>
    <w:p w:rsidR="008A629D" w:rsidRDefault="008A629D" w:rsidP="008A629D">
      <w:pPr>
        <w:ind w:firstLine="708"/>
        <w:jc w:val="both"/>
      </w:pPr>
      <w:r>
        <w:t xml:space="preserve">- от операций с иностранной валютой и прочих операционных доходов. </w:t>
      </w:r>
    </w:p>
    <w:p w:rsidR="008A629D" w:rsidRDefault="008A629D" w:rsidP="008A629D">
      <w:pPr>
        <w:jc w:val="both"/>
      </w:pPr>
      <w:r>
        <w:tab/>
        <w:t xml:space="preserve"> В структуре доходов Банка наибольший удельный вес занимают процентные доходы и расходы. Процентные доходы за </w:t>
      </w:r>
      <w:r w:rsidR="00590EBB">
        <w:t>2016</w:t>
      </w:r>
      <w:r>
        <w:t xml:space="preserve"> год составили </w:t>
      </w:r>
      <w:r w:rsidR="002E581E">
        <w:t>53194</w:t>
      </w:r>
      <w:r>
        <w:t xml:space="preserve"> тыс. рублей, процентные расходы – </w:t>
      </w:r>
      <w:r w:rsidR="002E581E">
        <w:t>5315</w:t>
      </w:r>
      <w:r>
        <w:t xml:space="preserve"> тыс.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8A629D" w:rsidTr="008A629D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7"/>
              <w:gridCol w:w="2244"/>
              <w:gridCol w:w="2396"/>
            </w:tblGrid>
            <w:tr w:rsidR="008A629D"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29D" w:rsidRDefault="008A62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29D" w:rsidRDefault="008A6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="00351531">
                    <w:rPr>
                      <w:sz w:val="20"/>
                      <w:szCs w:val="20"/>
                    </w:rPr>
                    <w:t>01.01.2017</w:t>
                  </w: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29D" w:rsidRDefault="008A629D" w:rsidP="003515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="00351531">
                    <w:rPr>
                      <w:sz w:val="20"/>
                      <w:szCs w:val="20"/>
                    </w:rPr>
                    <w:t>01.01.2016</w:t>
                  </w: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</w:tr>
            <w:tr w:rsidR="008A629D"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29D" w:rsidRDefault="008A62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Процентные доходы, в т.ч.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29D" w:rsidRDefault="002E58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53194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29D" w:rsidRDefault="002E58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44292</w:t>
                  </w:r>
                </w:p>
              </w:tc>
            </w:tr>
            <w:tr w:rsidR="002E581E"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1E" w:rsidRDefault="002E581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от размещения средств в </w:t>
                  </w:r>
                  <w:r w:rsidR="007A57B7">
                    <w:rPr>
                      <w:sz w:val="20"/>
                      <w:szCs w:val="20"/>
                    </w:rPr>
                    <w:t>Банке России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81E" w:rsidRDefault="007A57B7" w:rsidP="007A57B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581E" w:rsidRDefault="002E581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A629D"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29D" w:rsidRDefault="008A62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по кредитам предоставленным кредитным организациям, юридическим лицам и индивидуальным предпринимателям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29D" w:rsidRDefault="008A62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A629D" w:rsidRDefault="008A62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A629D" w:rsidRDefault="00325FA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17037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629D" w:rsidRDefault="008A629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4166</w:t>
                  </w:r>
                </w:p>
              </w:tc>
            </w:tr>
            <w:tr w:rsidR="008A629D"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29D" w:rsidRDefault="008A62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 по кредитам предоставленным  по физическим лицам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29D" w:rsidRDefault="008A629D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8A629D" w:rsidRDefault="00325FA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35665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A629D" w:rsidRDefault="008A629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33035</w:t>
                  </w:r>
                </w:p>
              </w:tc>
            </w:tr>
          </w:tbl>
          <w:p w:rsidR="008A629D" w:rsidRDefault="008A629D">
            <w:pPr>
              <w:jc w:val="both"/>
              <w:rPr>
                <w:sz w:val="20"/>
                <w:szCs w:val="20"/>
              </w:rPr>
            </w:pPr>
          </w:p>
        </w:tc>
      </w:tr>
    </w:tbl>
    <w:p w:rsidR="008A629D" w:rsidRDefault="008A629D" w:rsidP="008A629D">
      <w:pPr>
        <w:jc w:val="both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Процентные расходы  за отчетный период составили </w:t>
      </w:r>
      <w:r w:rsidR="00325FAC">
        <w:rPr>
          <w:sz w:val="26"/>
        </w:rPr>
        <w:t>5315</w:t>
      </w:r>
      <w:r>
        <w:rPr>
          <w:sz w:val="26"/>
        </w:rPr>
        <w:t xml:space="preserve"> тыс. рублей, сформированы они в основном по срочным вкладам населения, по сравнению с соответствующим периодом прошлого года они </w:t>
      </w:r>
      <w:r w:rsidR="00325FAC">
        <w:rPr>
          <w:sz w:val="26"/>
        </w:rPr>
        <w:t>возросли</w:t>
      </w:r>
      <w:r>
        <w:rPr>
          <w:sz w:val="26"/>
        </w:rPr>
        <w:t xml:space="preserve"> на </w:t>
      </w:r>
      <w:r w:rsidR="00325FAC">
        <w:rPr>
          <w:sz w:val="26"/>
        </w:rPr>
        <w:t>1109</w:t>
      </w:r>
      <w:r>
        <w:rPr>
          <w:sz w:val="26"/>
        </w:rPr>
        <w:t xml:space="preserve"> тыс. рублей. </w:t>
      </w:r>
    </w:p>
    <w:p w:rsidR="008A629D" w:rsidRDefault="008A629D" w:rsidP="008A629D">
      <w:pPr>
        <w:jc w:val="both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40"/>
        <w:gridCol w:w="2520"/>
      </w:tblGrid>
      <w:tr w:rsidR="008A629D" w:rsidTr="008A629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расходы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25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25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</w:t>
            </w:r>
          </w:p>
        </w:tc>
      </w:tr>
    </w:tbl>
    <w:p w:rsidR="008A629D" w:rsidRDefault="008A629D" w:rsidP="008A629D">
      <w:pPr>
        <w:jc w:val="both"/>
      </w:pPr>
      <w:r>
        <w:rPr>
          <w:sz w:val="26"/>
        </w:rPr>
        <w:tab/>
      </w:r>
      <w:r>
        <w:t>Следующей существенной статьей доходов и расходов Банка являются комиссионные доходы и расходы: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40"/>
        <w:gridCol w:w="2520"/>
      </w:tblGrid>
      <w:tr w:rsidR="008A629D" w:rsidTr="008A629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01.01.2016</w:t>
            </w:r>
            <w:r>
              <w:rPr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доходы -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25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25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</w:t>
            </w:r>
          </w:p>
        </w:tc>
      </w:tr>
      <w:tr w:rsidR="008A629D" w:rsidTr="008A629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расходы -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25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25F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</w:tbl>
    <w:p w:rsidR="008A629D" w:rsidRDefault="008A629D" w:rsidP="008A629D">
      <w:pPr>
        <w:jc w:val="both"/>
      </w:pPr>
      <w:r>
        <w:rPr>
          <w:sz w:val="26"/>
        </w:rPr>
        <w:t xml:space="preserve">  </w:t>
      </w:r>
      <w:r>
        <w:rPr>
          <w:sz w:val="26"/>
        </w:rPr>
        <w:tab/>
      </w:r>
      <w:r>
        <w:t xml:space="preserve">Величина собственных средств на </w:t>
      </w:r>
      <w:r w:rsidR="00351531">
        <w:t>01.01.2017</w:t>
      </w:r>
      <w:r>
        <w:t xml:space="preserve">г составила </w:t>
      </w:r>
      <w:r w:rsidR="00E92B7C">
        <w:t>352908</w:t>
      </w:r>
      <w:r>
        <w:t xml:space="preserve"> тыс. рублей. </w:t>
      </w:r>
    </w:p>
    <w:p w:rsidR="008A629D" w:rsidRDefault="008A629D" w:rsidP="008A629D">
      <w:pPr>
        <w:jc w:val="both"/>
        <w:rPr>
          <w:b/>
        </w:rPr>
      </w:pPr>
      <w:r>
        <w:tab/>
      </w:r>
      <w:r>
        <w:rPr>
          <w:b/>
          <w:i/>
        </w:rPr>
        <w:t>Перспективы развития Банка</w:t>
      </w:r>
      <w:r>
        <w:rPr>
          <w:b/>
        </w:rPr>
        <w:tab/>
      </w:r>
    </w:p>
    <w:p w:rsidR="008A629D" w:rsidRDefault="008A629D" w:rsidP="008A629D">
      <w:pPr>
        <w:jc w:val="both"/>
      </w:pPr>
      <w:r>
        <w:t xml:space="preserve">. На 2016-2017 годы Общим собранием участников банка утверждена новая Стратегия развития банка. По </w:t>
      </w:r>
      <w:r w:rsidR="00170882">
        <w:t xml:space="preserve">  </w:t>
      </w:r>
      <w:r>
        <w:t>данной стратегии миссия заключена в следующем:</w:t>
      </w:r>
    </w:p>
    <w:p w:rsidR="008A629D" w:rsidRDefault="008A629D" w:rsidP="008A629D">
      <w:pPr>
        <w:jc w:val="both"/>
      </w:pPr>
      <w:r>
        <w:tab/>
        <w:t xml:space="preserve"> Повысить доступность всего спектра финансовых услуг, продвигая культуру высокотехнологичного банковского сервиса в качестве «опорного банка» для юридических лиц, индивидуальных предпринимателей и «банка семейного обслуживания для населения».</w:t>
      </w:r>
    </w:p>
    <w:p w:rsidR="008A629D" w:rsidRDefault="008A629D" w:rsidP="008A629D">
      <w:pPr>
        <w:jc w:val="both"/>
      </w:pPr>
      <w:r>
        <w:tab/>
        <w:t>Обеспечить достижение целей участников банка и защиту их интересов, прежде всего за счет реализации профессионального, честного и доброжелательного подхода в работе с любым клиентом в регионе обслуживания Банка.</w:t>
      </w:r>
    </w:p>
    <w:p w:rsidR="008A629D" w:rsidRDefault="008A629D" w:rsidP="008A629D">
      <w:pPr>
        <w:jc w:val="both"/>
      </w:pPr>
      <w:r>
        <w:tab/>
        <w:t>Развивать профессиональный и творческий потенциал сотрудников за счет внедрения передовых банковских технологий и реализации инновационных подходов к обслуживанию клиентов.</w:t>
      </w:r>
    </w:p>
    <w:p w:rsidR="008A629D" w:rsidRDefault="008A629D" w:rsidP="008A629D">
      <w:pPr>
        <w:jc w:val="both"/>
      </w:pPr>
      <w:r>
        <w:tab/>
        <w:t>Ценности Банка:</w:t>
      </w:r>
    </w:p>
    <w:p w:rsidR="008A629D" w:rsidRDefault="008A629D" w:rsidP="008A629D">
      <w:pPr>
        <w:jc w:val="both"/>
      </w:pPr>
      <w:r>
        <w:tab/>
        <w:t>Осознавая свою миссию Банк определяет базовые ценности, являющиеся основой корпоративной культуры</w:t>
      </w:r>
    </w:p>
    <w:p w:rsidR="008A629D" w:rsidRDefault="008A629D" w:rsidP="008A629D">
      <w:pPr>
        <w:numPr>
          <w:ilvl w:val="0"/>
          <w:numId w:val="5"/>
        </w:numPr>
        <w:jc w:val="both"/>
      </w:pPr>
      <w:r>
        <w:t>Порядочность, ответственность, уважение к закону и традициям.</w:t>
      </w:r>
    </w:p>
    <w:p w:rsidR="008A629D" w:rsidRDefault="008A629D" w:rsidP="008A629D">
      <w:pPr>
        <w:numPr>
          <w:ilvl w:val="0"/>
          <w:numId w:val="5"/>
        </w:numPr>
        <w:jc w:val="both"/>
      </w:pPr>
      <w:r>
        <w:t>Надежность, доброжелательность и открытость.</w:t>
      </w:r>
    </w:p>
    <w:p w:rsidR="008A629D" w:rsidRDefault="008A629D" w:rsidP="008A629D">
      <w:pPr>
        <w:numPr>
          <w:ilvl w:val="0"/>
          <w:numId w:val="5"/>
        </w:numPr>
        <w:jc w:val="both"/>
      </w:pPr>
      <w:r>
        <w:t>Результативность, профессионализм и социальная активность.</w:t>
      </w:r>
    </w:p>
    <w:p w:rsidR="00886329" w:rsidRDefault="00365ACE" w:rsidP="00365ACE">
      <w:pPr>
        <w:ind w:firstLine="360"/>
        <w:jc w:val="both"/>
      </w:pPr>
      <w:r>
        <w:t xml:space="preserve">     </w:t>
      </w:r>
      <w:r w:rsidR="00886329">
        <w:t xml:space="preserve">В </w:t>
      </w:r>
      <w:r>
        <w:t>С</w:t>
      </w:r>
      <w:r w:rsidR="00886329">
        <w:t xml:space="preserve">тратегию развития Банка на 2016-2017 годы вносились изменения дважды. Они касались сроков увеличения уставного капитала за счет взносов участников банка, а затем </w:t>
      </w:r>
      <w:r w:rsidR="00886329">
        <w:lastRenderedPageBreak/>
        <w:t>и изменения источников увеличения уставного капитала и размера. Кроме того</w:t>
      </w:r>
      <w:r>
        <w:t xml:space="preserve"> и в пункт 4 раздела 4 « на период Финансовые цели на период реализации Стратегии»</w:t>
      </w:r>
    </w:p>
    <w:p w:rsidR="008A629D" w:rsidRDefault="008A629D" w:rsidP="008A629D">
      <w:pPr>
        <w:jc w:val="both"/>
      </w:pPr>
      <w:r>
        <w:tab/>
        <w:t xml:space="preserve">В </w:t>
      </w:r>
      <w:r w:rsidR="00590EBB">
        <w:t>2016</w:t>
      </w:r>
      <w:r>
        <w:t xml:space="preserve"> году банк оказывал и продолжит оказывать следующие виды услуг юридическим лицам:</w:t>
      </w:r>
    </w:p>
    <w:p w:rsidR="008A629D" w:rsidRDefault="008A629D" w:rsidP="008A629D">
      <w:pPr>
        <w:jc w:val="both"/>
      </w:pPr>
      <w:r>
        <w:t>- расчетно-кассовое обслуживание в соответствии с заключенными договорами;</w:t>
      </w:r>
    </w:p>
    <w:p w:rsidR="008A629D" w:rsidRDefault="008A629D" w:rsidP="008A629D">
      <w:pPr>
        <w:jc w:val="both"/>
      </w:pPr>
      <w:r>
        <w:t>- кредитование в соответствии с Кредитной политикой Банка и Положением о кредитовании;</w:t>
      </w:r>
    </w:p>
    <w:p w:rsidR="008A629D" w:rsidRDefault="008A629D" w:rsidP="008A629D">
      <w:pPr>
        <w:jc w:val="both"/>
      </w:pPr>
      <w:r>
        <w:tab/>
        <w:t>Кредитная стратегия банка направлена на достижение следующих задач:</w:t>
      </w:r>
    </w:p>
    <w:p w:rsidR="008A629D" w:rsidRDefault="008A629D" w:rsidP="008A629D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r>
        <w:t>формирование постоянного круга надежных и рентабельных клиентов – заемщиков, активно использующих весь сектор предоставляемых услуг;</w:t>
      </w:r>
    </w:p>
    <w:p w:rsidR="008A629D" w:rsidRDefault="008A629D" w:rsidP="008A629D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r>
        <w:t>наращивание сбалансированного по рискам кредитного портфеля, обеспечивающего максимальную доходность активов банка;</w:t>
      </w:r>
    </w:p>
    <w:p w:rsidR="008A629D" w:rsidRDefault="008A629D" w:rsidP="008A629D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r>
        <w:t xml:space="preserve"> важнейший принцип кредитной работы – индивидуальный подход к построению каждого кредитного проекта для нахождения экономически обоснованной и выгодной схемы кредитования;</w:t>
      </w:r>
    </w:p>
    <w:p w:rsidR="008A629D" w:rsidRDefault="008A629D" w:rsidP="008A629D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r>
        <w:t>при выборе заемщика соображение возвратности преобладает над соображениями доходности.</w:t>
      </w:r>
    </w:p>
    <w:p w:rsidR="008A629D" w:rsidRDefault="008A629D" w:rsidP="008A629D">
      <w:pPr>
        <w:jc w:val="both"/>
      </w:pPr>
      <w:r>
        <w:tab/>
        <w:t>Кредитование банк будет осуществлять в следующих формах:</w:t>
      </w:r>
    </w:p>
    <w:p w:rsidR="008A629D" w:rsidRDefault="008A629D" w:rsidP="008A629D">
      <w:pPr>
        <w:numPr>
          <w:ilvl w:val="0"/>
          <w:numId w:val="9"/>
        </w:numPr>
        <w:tabs>
          <w:tab w:val="num" w:pos="0"/>
        </w:tabs>
        <w:ind w:left="0" w:firstLine="0"/>
        <w:jc w:val="both"/>
      </w:pPr>
      <w:r>
        <w:t>разовое предоставление кредита;</w:t>
      </w:r>
    </w:p>
    <w:p w:rsidR="008A629D" w:rsidRDefault="008A629D" w:rsidP="008A629D">
      <w:pPr>
        <w:numPr>
          <w:ilvl w:val="0"/>
          <w:numId w:val="9"/>
        </w:numPr>
        <w:tabs>
          <w:tab w:val="num" w:pos="0"/>
        </w:tabs>
        <w:ind w:left="0" w:firstLine="0"/>
        <w:jc w:val="both"/>
      </w:pPr>
      <w:r>
        <w:t>открытие кредитной линии;</w:t>
      </w:r>
    </w:p>
    <w:p w:rsidR="008A629D" w:rsidRDefault="008A629D" w:rsidP="008A629D">
      <w:pPr>
        <w:numPr>
          <w:ilvl w:val="0"/>
          <w:numId w:val="9"/>
        </w:numPr>
        <w:tabs>
          <w:tab w:val="num" w:pos="0"/>
        </w:tabs>
        <w:ind w:left="0" w:firstLine="0"/>
        <w:jc w:val="both"/>
      </w:pPr>
      <w:r>
        <w:t>овердрафт – кредитование счета  клиента при недостаточности средств, для оплаты расчетных документов.</w:t>
      </w:r>
    </w:p>
    <w:p w:rsidR="008A629D" w:rsidRDefault="008A629D" w:rsidP="008A629D">
      <w:pPr>
        <w:jc w:val="both"/>
      </w:pPr>
      <w:r>
        <w:tab/>
        <w:t>Приоритетом кредитной политики Банка на этом сегменте  рынка будет развитие взаимоотношений со средними по величине предприятиями реального сектора экономики, а также эффективно работающими малыми предприятиями и индивидуальными предпринимателями</w:t>
      </w:r>
    </w:p>
    <w:p w:rsidR="008A629D" w:rsidRDefault="008A629D" w:rsidP="008A629D">
      <w:pPr>
        <w:jc w:val="both"/>
      </w:pPr>
      <w:r>
        <w:t xml:space="preserve">  </w:t>
      </w:r>
      <w:r>
        <w:tab/>
        <w:t>По физическим лицам Банк продолжит:</w:t>
      </w:r>
    </w:p>
    <w:p w:rsidR="008A629D" w:rsidRDefault="008A629D" w:rsidP="008A629D">
      <w:pPr>
        <w:jc w:val="both"/>
      </w:pPr>
      <w:r>
        <w:t>- привлечение вкладов и депозитов физических лиц, как дополнительного источника кредитования.</w:t>
      </w:r>
    </w:p>
    <w:p w:rsidR="008A629D" w:rsidRDefault="008A629D" w:rsidP="008A629D">
      <w:pPr>
        <w:tabs>
          <w:tab w:val="left" w:pos="0"/>
        </w:tabs>
        <w:jc w:val="both"/>
      </w:pPr>
      <w:r>
        <w:tab/>
        <w:t>По мере стабилизации экономической ситуации и роста платежеспособности населения планируется увеличить долю кредитов физическим лицам в кредитном портфеле Банка за счет наращивания объемов предоставляемых кредитов и услуг, позволяющих удовлетворить возрастающие потребности населения.</w:t>
      </w:r>
    </w:p>
    <w:p w:rsidR="008A629D" w:rsidRDefault="008A629D" w:rsidP="008A629D">
      <w:pPr>
        <w:tabs>
          <w:tab w:val="left" w:pos="0"/>
        </w:tabs>
        <w:jc w:val="both"/>
      </w:pPr>
      <w:r>
        <w:tab/>
        <w:t>Кредитование физических лиц банком будет осуществляться на потребительские цели, ипотечное кредитование, под залог недвижимости, транспортных средств, других активов, под поручительство.</w:t>
      </w:r>
    </w:p>
    <w:p w:rsidR="008A629D" w:rsidRDefault="008A629D" w:rsidP="008A629D">
      <w:pPr>
        <w:tabs>
          <w:tab w:val="left" w:pos="0"/>
        </w:tabs>
        <w:jc w:val="both"/>
      </w:pPr>
      <w:r>
        <w:tab/>
        <w:t>Уровень ставок по кредитам будет соответствовать общим тенденциям рынка, обусловленным изменением ставки рефинансирования ЦБ РФ и уровнем инфляции.</w:t>
      </w:r>
    </w:p>
    <w:p w:rsidR="008A629D" w:rsidRDefault="008A629D" w:rsidP="008A629D">
      <w:pPr>
        <w:tabs>
          <w:tab w:val="left" w:pos="0"/>
        </w:tabs>
        <w:jc w:val="both"/>
      </w:pPr>
      <w:r>
        <w:tab/>
        <w:t>Основная масса кредитов и в дальнейшем будет выдаваться на достаточно короткие сроки. При длительном сроке кредитования есть риск не возврата кредита.</w:t>
      </w:r>
    </w:p>
    <w:p w:rsidR="008A629D" w:rsidRDefault="008A629D" w:rsidP="008A629D">
      <w:pPr>
        <w:tabs>
          <w:tab w:val="left" w:pos="0"/>
        </w:tabs>
        <w:jc w:val="both"/>
      </w:pPr>
      <w:r>
        <w:tab/>
      </w:r>
    </w:p>
    <w:p w:rsidR="008A629D" w:rsidRDefault="008A629D" w:rsidP="008A629D">
      <w:pPr>
        <w:tabs>
          <w:tab w:val="left" w:pos="0"/>
        </w:tabs>
        <w:jc w:val="center"/>
        <w:rPr>
          <w:b/>
        </w:rPr>
      </w:pPr>
      <w:r>
        <w:rPr>
          <w:b/>
        </w:rPr>
        <w:t>3. Краткий обзор основ подготовки годовой отчетности и основных положений Учетной политики.</w:t>
      </w:r>
    </w:p>
    <w:p w:rsidR="008A629D" w:rsidRDefault="008A629D" w:rsidP="008A629D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</w:p>
    <w:p w:rsidR="008A629D" w:rsidRDefault="008A629D" w:rsidP="008A629D">
      <w:pPr>
        <w:tabs>
          <w:tab w:val="left" w:pos="0"/>
        </w:tabs>
        <w:jc w:val="both"/>
      </w:pPr>
      <w:r>
        <w:rPr>
          <w:b/>
        </w:rPr>
        <w:tab/>
      </w:r>
      <w:r>
        <w:t xml:space="preserve">Пояснительная информация к годовой отчетности является частью  годовой отчетности за </w:t>
      </w:r>
      <w:r w:rsidR="00590EBB">
        <w:t>2016</w:t>
      </w:r>
      <w:r>
        <w:t xml:space="preserve"> год и обеспечивает раскрытие существенной информации о деятельности банка. Бухгалтерская отчетность за год, начавшийся с 1 января </w:t>
      </w:r>
      <w:r w:rsidR="00590EBB">
        <w:t>2016</w:t>
      </w:r>
      <w:r>
        <w:t xml:space="preserve"> года и закончившийся 31 декабря </w:t>
      </w:r>
      <w:r w:rsidR="00590EBB">
        <w:t>2016</w:t>
      </w:r>
      <w:r>
        <w:t xml:space="preserve"> года, составлена в российских рублях. Годовая отчетность за </w:t>
      </w:r>
      <w:r w:rsidR="00590EBB">
        <w:t>2016</w:t>
      </w:r>
      <w:r>
        <w:t xml:space="preserve"> год составлена банком </w:t>
      </w:r>
      <w:r w:rsidR="006E2837">
        <w:t>1</w:t>
      </w:r>
      <w:r w:rsidR="00FF5265">
        <w:t>4</w:t>
      </w:r>
      <w:r>
        <w:t>.0</w:t>
      </w:r>
      <w:r w:rsidR="006E2837">
        <w:t>4</w:t>
      </w:r>
      <w:r>
        <w:t>.2016 года, после аудиторской проверки отчетность будет представлена на утверждение Общего собрания участников банка.</w:t>
      </w:r>
    </w:p>
    <w:p w:rsidR="008A629D" w:rsidRDefault="008A629D" w:rsidP="008A629D">
      <w:pPr>
        <w:tabs>
          <w:tab w:val="left" w:pos="0"/>
        </w:tabs>
        <w:jc w:val="both"/>
      </w:pPr>
      <w:r>
        <w:tab/>
      </w:r>
    </w:p>
    <w:p w:rsidR="008A629D" w:rsidRDefault="008A629D" w:rsidP="008A629D">
      <w:pPr>
        <w:tabs>
          <w:tab w:val="left" w:pos="0"/>
        </w:tabs>
        <w:jc w:val="center"/>
        <w:rPr>
          <w:b/>
        </w:rPr>
      </w:pPr>
      <w:r>
        <w:rPr>
          <w:b/>
        </w:rPr>
        <w:t>3.1. Принципы и методы  оценки и учета операций и событий</w:t>
      </w:r>
    </w:p>
    <w:p w:rsidR="008A629D" w:rsidRDefault="008A629D" w:rsidP="008A629D">
      <w:pPr>
        <w:ind w:firstLine="708"/>
        <w:jc w:val="both"/>
      </w:pPr>
      <w:r>
        <w:lastRenderedPageBreak/>
        <w:t>Принципы и методы учета отдельных статей баланса в Банке следующие:</w:t>
      </w:r>
    </w:p>
    <w:p w:rsidR="008A629D" w:rsidRDefault="008A629D" w:rsidP="008A629D">
      <w:pPr>
        <w:ind w:firstLine="708"/>
        <w:jc w:val="both"/>
      </w:pPr>
      <w:r>
        <w:t>Бухгалтерский учет совершаемых операций по счетам клиентов, имущества, требований, обязательств,  хозяйственных и других кредитных операций банком ведется в валюте Российской Федерации, рублях, все активы и обязательства в иностранной валюте отражаются в рублях по официальному курсу,  соответствующему по отношению к рублю, установленному  Банком России на отчетную дату.</w:t>
      </w:r>
    </w:p>
    <w:p w:rsidR="008A629D" w:rsidRDefault="008A629D" w:rsidP="008A629D">
      <w:pPr>
        <w:ind w:firstLine="708"/>
        <w:jc w:val="both"/>
      </w:pPr>
      <w:r>
        <w:t>Денежные средства в валюте РФ отражаются в рублях в сумме фактического наличия. Иностранная валюта принимается к учету  в иностранной валюте и в рублевом эквиваленте по официальному курсу на дату возникновения задолженности (с последующей переоценкой в установленном порядке).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средства учитываются у Банка приобретенные до 2012 года по восстановленной стоимости, а остальные по первоначальной стоимости. Ввод основных средств в </w:t>
      </w:r>
      <w:r w:rsidR="00590EBB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году производился через балансовый счет № 607. Лимит стоимости предметов для принятия к бухгалтерскому учету в составе основных средств установлен в сумме 40000 рублей плюс налог на добавленную стоимость.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Материальные запасы и инвентарь учитываются по цене приобретения.                  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активных операций банка ведется на соответствующих счетах открытых в соответствии со сроками выдачи кредитов, в разрезе каждого выданного кредита.      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балансовому счету № 47427 в настоящее время учитываются начисленные проценты в разрезе каждого кредита, отнесенного к 1- 3 категории качества. По кредитам, отнесенным к 4 - 5 категориям качества, учет начисленных процентов ведется на внебалансовом счете № 91604.                                                                           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балансовом счете № 47411 учитываются предстоящие выплаты  процентов по вкладам и депозитам. Проценты по вкладам банком начисляются ежемесячно. На </w:t>
      </w:r>
      <w:r w:rsidR="00351531"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 xml:space="preserve"> года проценты по вкладам начислены в полном объеме.                                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Уставный капитал Банка, балансовый счет № 10208, создан за счет взносов физических лиц. Аналитический учет ведется по каждому участнику.                   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351531"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 xml:space="preserve"> года Банком создан резервный фонд в сумме 31050 тыс. рублей, на балансовом счете № 10701 «Резервный фонд» размер его составил 15% от Уставного капитала, что соответствует Уставу банка. </w:t>
      </w:r>
    </w:p>
    <w:p w:rsidR="008A629D" w:rsidRDefault="008A629D" w:rsidP="008A629D">
      <w:pPr>
        <w:jc w:val="both"/>
      </w:pPr>
      <w:r>
        <w:tab/>
        <w:t xml:space="preserve">С учетом формы собственности и вида деятельности и резиденства учитываются средства юридических лиц. </w:t>
      </w:r>
    </w:p>
    <w:p w:rsidR="008A629D" w:rsidRDefault="008A629D" w:rsidP="008A629D">
      <w:pPr>
        <w:jc w:val="both"/>
      </w:pPr>
      <w:r>
        <w:tab/>
        <w:t xml:space="preserve">Средства физических лиц учитываются также на соответствующих счетах, открытых с учетом сроков на которые заключены договора с клиентами.                </w:t>
      </w:r>
    </w:p>
    <w:p w:rsidR="008A629D" w:rsidRDefault="008A629D" w:rsidP="008A629D">
      <w:pPr>
        <w:jc w:val="both"/>
      </w:pPr>
      <w:r>
        <w:tab/>
        <w:t xml:space="preserve">Аналитический учет резервов ведется в разрезе выданных ссуд, начисленных процентов и по отдельным элементам расчетной базы.                                                                    </w:t>
      </w:r>
    </w:p>
    <w:p w:rsidR="008A629D" w:rsidRDefault="008A629D" w:rsidP="008A629D">
      <w:pPr>
        <w:jc w:val="both"/>
      </w:pPr>
      <w:r>
        <w:tab/>
        <w:t xml:space="preserve">Амортизация по основным средствам в Банке начисляется линейным методом ежемесячно в разрезе каждого объекта. Нормы амортизации рассчитаны с учетом срока службы оборудования. Для расчета срока службы оборудования применен Классификатор основных средств, утвержденный Постановлением Правительства России № 1 от 01.01.2002 года с дополнениями и изменениями.                        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Счета по учету доходов и расходов Банка открыты по каждой статье доходов и расходов с учетом символов.                                                        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налогового законодательства производились расчеты по налогам и сборам.   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внебалансовых счетах разные ценности и документы учитываются в условной оценке 1 рубль за каждый документ и хранятся в хранилище. На каждый вид документов ведутся отдельные лицевые счета.   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629D" w:rsidRDefault="008A629D" w:rsidP="008A629D">
      <w:pPr>
        <w:pStyle w:val="ab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Основные положения Учетной политики банка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политика банка, сформированная на основополагающих принципах бухгалтерского учета, в том числе непрерывности деятельности.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Учетная политика Банка состоит из следующих разделов: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положение -  где обозначены основные элементы Учетной политики, подлежащие обязательному утверждению Председателем правления банка, принципы формирования и критерии реализации Учетной политики;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организационно- технические аспекты учетной политики –  предусматривают рабочий план счетов бухгалтерского учета, первичные документы регистры бухгалтерского учета, методы оценки видов имущества и обязательств, регламент проведения инвентаризации имущества и финансовых обязательств, правила документооборота и технологии обработки информации и порядок внутри банковского контроля за, совершенными операциями;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аспекты учетной политики – предусматривают методы признания доходов и расходов Банка, выбор периодичности списания доходов и расходов будущих периодов на доходы и расходы отчетного периода, учет расчетно-кассовых операций, учет операций по кредитованию физических и юридических лиц, учет операций по привлечению средств  от клиентов, учет по межбанковскому кредитованию, учет операций с иностранной валютой, учет факторинговых операций, учет основных средств, учет аренды имущества, учет лизинговых операций, учет нематериальных активов, учет материальных запасов, учет налогов и сборов, учет заработной платы и других выплат,  учет расчетов с подотчетными лицами, учет срочных сделок, внебалансовый учет, учет доходов и расходов Банка, методику учета финансовых результатов, методику учета и распределения прибыли, создания и использования фондов Банка, исправления ошибок в отчетности;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необходимые для подготовки годового отчета;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отчетности –представляемой в Отделение - Национального банка по Республике Дагестан и отчетности представляемой в другие органы;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налоговые аспекты Учетной политики -  предусматривают порядок расчетов налога на прибыль, налога на добавленную стоимость, налога на имущество, налога на землю, транспортного налога,</w:t>
      </w:r>
      <w:r w:rsidR="002E7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подоходного налога, удерживаемого с доходов работников банка и как налогового агента по удержанию налога на доходы физических лиц.</w:t>
      </w:r>
      <w:r w:rsidR="00453955">
        <w:rPr>
          <w:rFonts w:ascii="Times New Roman" w:hAnsi="Times New Roman"/>
          <w:sz w:val="24"/>
          <w:szCs w:val="24"/>
        </w:rPr>
        <w:t xml:space="preserve"> </w:t>
      </w:r>
    </w:p>
    <w:p w:rsidR="00FB3D94" w:rsidRPr="00317867" w:rsidRDefault="00453955" w:rsidP="000072D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17867">
        <w:rPr>
          <w:rFonts w:ascii="Times New Roman" w:hAnsi="Times New Roman"/>
          <w:sz w:val="24"/>
          <w:szCs w:val="24"/>
        </w:rPr>
        <w:t xml:space="preserve">В </w:t>
      </w:r>
      <w:r w:rsidR="008A629D" w:rsidRPr="00317867">
        <w:rPr>
          <w:rFonts w:ascii="Times New Roman" w:hAnsi="Times New Roman"/>
          <w:sz w:val="24"/>
          <w:szCs w:val="24"/>
        </w:rPr>
        <w:t xml:space="preserve">Учетную политику Банка </w:t>
      </w:r>
      <w:r w:rsidRPr="00317867">
        <w:rPr>
          <w:rFonts w:ascii="Times New Roman" w:hAnsi="Times New Roman"/>
          <w:sz w:val="24"/>
          <w:szCs w:val="24"/>
        </w:rPr>
        <w:t xml:space="preserve">вносилось одно </w:t>
      </w:r>
      <w:r w:rsidR="008A629D" w:rsidRPr="00317867">
        <w:rPr>
          <w:rFonts w:ascii="Times New Roman" w:hAnsi="Times New Roman"/>
          <w:sz w:val="24"/>
          <w:szCs w:val="24"/>
        </w:rPr>
        <w:t>изменени</w:t>
      </w:r>
      <w:r w:rsidRPr="00317867">
        <w:rPr>
          <w:rFonts w:ascii="Times New Roman" w:hAnsi="Times New Roman"/>
          <w:sz w:val="24"/>
          <w:szCs w:val="24"/>
        </w:rPr>
        <w:t>е приказом №127 от 30.12.2016 года в виде дополнения №1</w:t>
      </w:r>
      <w:r w:rsidR="000072DE" w:rsidRPr="00317867">
        <w:rPr>
          <w:rFonts w:ascii="Times New Roman" w:hAnsi="Times New Roman"/>
          <w:sz w:val="24"/>
          <w:szCs w:val="24"/>
        </w:rPr>
        <w:t>.</w:t>
      </w:r>
      <w:r w:rsidR="00F13811" w:rsidRPr="00317867">
        <w:rPr>
          <w:rFonts w:ascii="Times New Roman" w:hAnsi="Times New Roman"/>
          <w:sz w:val="24"/>
          <w:szCs w:val="24"/>
        </w:rPr>
        <w:t xml:space="preserve"> В</w:t>
      </w:r>
      <w:r w:rsidRPr="00317867">
        <w:rPr>
          <w:rFonts w:ascii="Times New Roman" w:hAnsi="Times New Roman"/>
          <w:sz w:val="24"/>
          <w:szCs w:val="24"/>
        </w:rPr>
        <w:t xml:space="preserve">несены изменения </w:t>
      </w:r>
      <w:r w:rsidR="00F13811" w:rsidRPr="00317867">
        <w:rPr>
          <w:rFonts w:ascii="Times New Roman" w:hAnsi="Times New Roman"/>
          <w:sz w:val="24"/>
          <w:szCs w:val="24"/>
        </w:rPr>
        <w:t>в пункты</w:t>
      </w:r>
      <w:r w:rsidR="00FB3D94" w:rsidRPr="00317867">
        <w:rPr>
          <w:rFonts w:ascii="Times New Roman" w:hAnsi="Times New Roman"/>
          <w:sz w:val="24"/>
          <w:szCs w:val="24"/>
        </w:rPr>
        <w:t>:</w:t>
      </w:r>
    </w:p>
    <w:p w:rsidR="008A629D" w:rsidRDefault="00FB3D94" w:rsidP="000072D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17867">
        <w:rPr>
          <w:rFonts w:ascii="Times New Roman" w:hAnsi="Times New Roman"/>
          <w:sz w:val="24"/>
          <w:szCs w:val="24"/>
        </w:rPr>
        <w:t>-</w:t>
      </w:r>
      <w:r w:rsidR="00F13811" w:rsidRPr="00317867">
        <w:rPr>
          <w:rFonts w:ascii="Times New Roman" w:hAnsi="Times New Roman"/>
          <w:sz w:val="24"/>
          <w:szCs w:val="24"/>
        </w:rPr>
        <w:t xml:space="preserve"> 2.3.1 </w:t>
      </w:r>
      <w:r w:rsidRPr="00317867">
        <w:rPr>
          <w:rFonts w:ascii="Times New Roman" w:hAnsi="Times New Roman"/>
          <w:sz w:val="24"/>
          <w:szCs w:val="24"/>
        </w:rPr>
        <w:t>Учетной политик</w:t>
      </w:r>
      <w:r w:rsidR="00F97AF6">
        <w:rPr>
          <w:rFonts w:ascii="Times New Roman" w:hAnsi="Times New Roman"/>
          <w:sz w:val="24"/>
          <w:szCs w:val="24"/>
        </w:rPr>
        <w:t>и</w:t>
      </w:r>
      <w:r w:rsidRPr="00317867">
        <w:rPr>
          <w:rFonts w:ascii="Times New Roman" w:hAnsi="Times New Roman"/>
          <w:sz w:val="24"/>
          <w:szCs w:val="24"/>
        </w:rPr>
        <w:t xml:space="preserve"> банка </w:t>
      </w:r>
      <w:r w:rsidR="00F13811" w:rsidRPr="00317867">
        <w:rPr>
          <w:rFonts w:ascii="Times New Roman" w:hAnsi="Times New Roman"/>
          <w:sz w:val="24"/>
          <w:szCs w:val="24"/>
        </w:rPr>
        <w:t>в части</w:t>
      </w:r>
      <w:r w:rsidRPr="00317867">
        <w:rPr>
          <w:rFonts w:ascii="Times New Roman" w:hAnsi="Times New Roman"/>
          <w:sz w:val="24"/>
          <w:szCs w:val="24"/>
        </w:rPr>
        <w:t xml:space="preserve"> существенности</w:t>
      </w:r>
      <w:r>
        <w:rPr>
          <w:rFonts w:ascii="Times New Roman" w:hAnsi="Times New Roman"/>
          <w:sz w:val="24"/>
          <w:szCs w:val="24"/>
        </w:rPr>
        <w:t xml:space="preserve"> ликвидационной стоимости по однородным группам основных средств, определены группы однородных основных средств, которые учитываются по первоначальной стоимости за вычетом накопленной амортизации  и по которым производится переоценка основных средств;</w:t>
      </w:r>
    </w:p>
    <w:p w:rsidR="00FB3D94" w:rsidRDefault="00FB3D94" w:rsidP="000072D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5.2.1 по отчетности, представляемой в налоговый орган;</w:t>
      </w:r>
    </w:p>
    <w:p w:rsidR="00FB3D94" w:rsidRDefault="00FB3D94" w:rsidP="000072D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5.2.2 по отчетности, представляемой в пенсионный фонд;</w:t>
      </w:r>
    </w:p>
    <w:p w:rsidR="00317867" w:rsidRDefault="00FB3D94" w:rsidP="000072D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5.2.3 по отчетности, представляемой в фонд социального страхования.</w:t>
      </w:r>
    </w:p>
    <w:p w:rsidR="00FB3D94" w:rsidRDefault="00317867" w:rsidP="000072D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11 Учетной политик</w:t>
      </w:r>
      <w:r w:rsidR="00F97AF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дополнено разделом «Схема проведения проводок по денежным переводам физических лиц без открытия счета по системе «Вестерн Юнион».</w:t>
      </w:r>
    </w:p>
    <w:p w:rsidR="00317867" w:rsidRDefault="00317867" w:rsidP="000072D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21 «Стандарт и методика учета  основных средств» раздел «Последующая переоценка основных средств» дополнен абзацем в части однородных основных средств, которые учитываются по первоначальной стоимости.</w:t>
      </w:r>
    </w:p>
    <w:p w:rsidR="008A629D" w:rsidRDefault="008A629D" w:rsidP="008A629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A629D" w:rsidRDefault="008A629D" w:rsidP="008A629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События после отчетной даты</w:t>
      </w:r>
      <w:r>
        <w:rPr>
          <w:rFonts w:ascii="Times New Roman" w:hAnsi="Times New Roman"/>
          <w:b/>
          <w:sz w:val="24"/>
          <w:szCs w:val="24"/>
        </w:rPr>
        <w:tab/>
      </w:r>
    </w:p>
    <w:p w:rsidR="008A629D" w:rsidRDefault="008A629D" w:rsidP="008A629D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Раскрытие событий после отчетной даты и их последствий в бухгалтерском учете и отчетности Банка осуществляется в целях обеспечения формирования полной и достоверной информации, полезной заинтересованным пользователям, о его финансовом положении и финансовых результатах деятельности за отчетный год.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событиям после отчетной даты (далее СПОД) относятся: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события, подтверждающие существование на отчетную дату, условия, в которых  Банк вел свою деятельность – корректирующие СПОД;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события, свидетельствующие о возникших после отчетной даты условиях, в которых Банк ведет свою деятельность – не корректирующие СПОД.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СПОД признается факт деятельности Банка, который происходит в период между отчетной датой и датой составления годового отчета и который оказывает или может оказать влияние на финансовое состояние Банка на отчетную дату.</w:t>
      </w:r>
    </w:p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годовой отчетности за </w:t>
      </w:r>
      <w:r w:rsidR="00590EBB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 в качестве основных корректирующих событий после отчетной даты отнесены следующие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80"/>
      </w:tblGrid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  <w:p w:rsidR="008A629D" w:rsidRDefault="008A629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тыс. рублей</w:t>
            </w: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Корректирующие события после отчетной даты -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440A9" w:rsidRDefault="009440A9" w:rsidP="00EF60AA">
            <w:pPr>
              <w:pStyle w:val="ab"/>
              <w:jc w:val="right"/>
              <w:rPr>
                <w:rFonts w:ascii="Times New Roman" w:hAnsi="Times New Roman"/>
                <w:b/>
              </w:rPr>
            </w:pPr>
            <w:r w:rsidRPr="009440A9">
              <w:rPr>
                <w:rFonts w:ascii="Times New Roman" w:hAnsi="Times New Roman"/>
                <w:b/>
              </w:rPr>
              <w:t>78</w:t>
            </w:r>
            <w:r w:rsidR="00EF60AA">
              <w:rPr>
                <w:rFonts w:ascii="Times New Roman" w:hAnsi="Times New Roman"/>
                <w:b/>
              </w:rPr>
              <w:t>9713</w:t>
            </w: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Pr="009440A9" w:rsidRDefault="008A629D">
            <w:pPr>
              <w:pStyle w:val="ab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остатков со счетов доходов и расходов на счета по учету финансового результата прошлого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440A9" w:rsidRDefault="009440A9">
            <w:pPr>
              <w:pStyle w:val="ab"/>
              <w:jc w:val="right"/>
              <w:rPr>
                <w:rFonts w:ascii="Times New Roman" w:hAnsi="Times New Roman"/>
              </w:rPr>
            </w:pPr>
            <w:r w:rsidRPr="009440A9">
              <w:rPr>
                <w:rFonts w:ascii="Times New Roman" w:hAnsi="Times New Roman"/>
              </w:rPr>
              <w:t>369013</w:t>
            </w: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Переоценка основных средств по состоянию на 1 января нового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440A9" w:rsidRDefault="009440A9">
            <w:pPr>
              <w:pStyle w:val="ab"/>
              <w:jc w:val="right"/>
              <w:rPr>
                <w:rFonts w:ascii="Times New Roman" w:hAnsi="Times New Roman"/>
              </w:rPr>
            </w:pPr>
            <w:r w:rsidRPr="009440A9">
              <w:rPr>
                <w:rFonts w:ascii="Times New Roman" w:hAnsi="Times New Roman"/>
              </w:rPr>
              <w:t>39201</w:t>
            </w: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налога на прибыль на отложенное налоговое обязательство за 4 квартал </w:t>
            </w:r>
            <w:r w:rsidR="00590EBB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440A9" w:rsidRDefault="008A629D">
            <w:pPr>
              <w:pStyle w:val="ab"/>
              <w:jc w:val="right"/>
              <w:rPr>
                <w:rFonts w:ascii="Times New Roman" w:hAnsi="Times New Roman"/>
              </w:rPr>
            </w:pPr>
            <w:r w:rsidRPr="009440A9">
              <w:rPr>
                <w:rFonts w:ascii="Times New Roman" w:hAnsi="Times New Roman"/>
              </w:rPr>
              <w:t>25</w:t>
            </w: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операционных и прочих расходов в связи с получением после отчетной даты первичных документов, подтверждающих совершение операций до отчетной даты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440A9" w:rsidRDefault="009440A9">
            <w:pPr>
              <w:pStyle w:val="ab"/>
              <w:jc w:val="right"/>
              <w:rPr>
                <w:rFonts w:ascii="Times New Roman" w:hAnsi="Times New Roman"/>
              </w:rPr>
            </w:pPr>
            <w:r w:rsidRPr="009440A9">
              <w:rPr>
                <w:rFonts w:ascii="Times New Roman" w:hAnsi="Times New Roman"/>
              </w:rPr>
              <w:t>524</w:t>
            </w: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9440A9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и корректировка налог</w:t>
            </w:r>
            <w:r w:rsidR="009440A9">
              <w:rPr>
                <w:rFonts w:ascii="Times New Roman" w:hAnsi="Times New Roman"/>
              </w:rPr>
              <w:t>а на прибыль</w:t>
            </w:r>
            <w:r>
              <w:rPr>
                <w:rFonts w:ascii="Times New Roman" w:hAnsi="Times New Roman"/>
              </w:rPr>
              <w:t xml:space="preserve"> за 4 квартал </w:t>
            </w:r>
            <w:r w:rsidR="00351531">
              <w:rPr>
                <w:rFonts w:ascii="Times New Roman" w:hAnsi="Times New Roman"/>
              </w:rPr>
              <w:t>201</w:t>
            </w:r>
            <w:r w:rsidR="009440A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440A9" w:rsidRDefault="009440A9">
            <w:pPr>
              <w:pStyle w:val="ab"/>
              <w:jc w:val="right"/>
              <w:rPr>
                <w:rFonts w:ascii="Times New Roman" w:hAnsi="Times New Roman"/>
              </w:rPr>
            </w:pPr>
            <w:r w:rsidRPr="009440A9">
              <w:rPr>
                <w:rFonts w:ascii="Times New Roman" w:hAnsi="Times New Roman"/>
              </w:rPr>
              <w:t>2616</w:t>
            </w: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остатков со счетов по учету финансовых результатов прошлого года на счет по учету прибыли банка прошлого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440A9" w:rsidRDefault="009440A9">
            <w:pPr>
              <w:pStyle w:val="ab"/>
              <w:jc w:val="right"/>
              <w:rPr>
                <w:rFonts w:ascii="Times New Roman" w:hAnsi="Times New Roman"/>
              </w:rPr>
            </w:pPr>
            <w:r w:rsidRPr="009440A9">
              <w:rPr>
                <w:rFonts w:ascii="Times New Roman" w:hAnsi="Times New Roman"/>
              </w:rPr>
              <w:t>372161</w:t>
            </w: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Исправительные проводки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440A9" w:rsidRDefault="00EF60AA">
            <w:pPr>
              <w:pStyle w:val="ab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</w:t>
            </w:r>
          </w:p>
        </w:tc>
      </w:tr>
      <w:tr w:rsidR="008A629D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Отложенные налоговые обязательства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440A9" w:rsidRDefault="009440A9">
            <w:pPr>
              <w:pStyle w:val="ab"/>
              <w:jc w:val="right"/>
              <w:rPr>
                <w:rFonts w:ascii="Times New Roman" w:hAnsi="Times New Roman"/>
              </w:rPr>
            </w:pPr>
            <w:r w:rsidRPr="009440A9">
              <w:rPr>
                <w:rFonts w:ascii="Times New Roman" w:hAnsi="Times New Roman"/>
              </w:rPr>
              <w:t>3739</w:t>
            </w:r>
          </w:p>
        </w:tc>
      </w:tr>
      <w:tr w:rsidR="009440A9" w:rsidTr="008A629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9" w:rsidRDefault="009440A9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Отложенные налоговые активы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9" w:rsidRPr="009440A9" w:rsidRDefault="009440A9">
            <w:pPr>
              <w:pStyle w:val="ab"/>
              <w:jc w:val="right"/>
              <w:rPr>
                <w:rFonts w:ascii="Times New Roman" w:hAnsi="Times New Roman"/>
              </w:rPr>
            </w:pPr>
            <w:r w:rsidRPr="009440A9">
              <w:rPr>
                <w:rFonts w:ascii="Times New Roman" w:hAnsi="Times New Roman"/>
              </w:rPr>
              <w:t>727</w:t>
            </w:r>
          </w:p>
        </w:tc>
      </w:tr>
    </w:tbl>
    <w:p w:rsidR="008A629D" w:rsidRDefault="008A629D" w:rsidP="008A629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корректирующие события после отчетной даты, существенно влияющие на финансовое состояние, состояние активов и обязательств Банка, и не отраженные в бухгалтерском учете, отсутствуют.</w:t>
      </w:r>
    </w:p>
    <w:p w:rsidR="008A629D" w:rsidRDefault="008A629D" w:rsidP="008A629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A629D" w:rsidRDefault="008A629D" w:rsidP="008A629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Сопроводительная информация к бухгалтерской отчетности</w:t>
      </w:r>
    </w:p>
    <w:p w:rsidR="008A629D" w:rsidRDefault="008A629D" w:rsidP="008A629D">
      <w:pPr>
        <w:jc w:val="center"/>
        <w:rPr>
          <w:b/>
        </w:rPr>
      </w:pPr>
      <w:r>
        <w:rPr>
          <w:b/>
        </w:rPr>
        <w:t>4.1 Сопроводительная информация к бухгалтерскому балансу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4.1.1. Денежные средства и их эквиваленты</w:t>
      </w:r>
    </w:p>
    <w:p w:rsidR="008A629D" w:rsidRDefault="008A629D" w:rsidP="008A629D">
      <w:pPr>
        <w:jc w:val="both"/>
      </w:pPr>
      <w:r>
        <w:rPr>
          <w:b/>
        </w:rPr>
        <w:tab/>
      </w:r>
      <w:r>
        <w:t>Об объеме и структуре денежных средств, денежных средств на счетах в Банке России и корсчетах в кредитных организациях: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485"/>
        <w:gridCol w:w="2157"/>
      </w:tblGrid>
      <w:tr w:rsidR="008A629D" w:rsidTr="008A629D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Наличные денежные средства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BB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BB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23087</w:t>
            </w:r>
          </w:p>
        </w:tc>
      </w:tr>
      <w:tr w:rsidR="008A629D" w:rsidTr="008A629D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Корреспондентский счет в Банке России (кроме обязательных резервов)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BB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87091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BB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165063</w:t>
            </w:r>
          </w:p>
        </w:tc>
      </w:tr>
      <w:tr w:rsidR="008A629D" w:rsidTr="008A629D">
        <w:trPr>
          <w:trHeight w:val="517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Корреспондентские счета в банках Российской Федерации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BB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BB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 w:rsidR="008A629D" w:rsidTr="008A629D">
        <w:trPr>
          <w:trHeight w:val="287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денежные средства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BB50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106466</w:t>
            </w:r>
          </w:p>
          <w:p w:rsidR="008A629D" w:rsidRDefault="008A629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BB50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190124</w:t>
            </w:r>
          </w:p>
        </w:tc>
      </w:tr>
    </w:tbl>
    <w:p w:rsidR="008A629D" w:rsidRDefault="008A629D" w:rsidP="008A629D">
      <w:pPr>
        <w:ind w:firstLine="708"/>
        <w:jc w:val="both"/>
      </w:pPr>
      <w:r>
        <w:t>Ограничения на использование указанных денежных средств отсутствуют.</w:t>
      </w:r>
    </w:p>
    <w:p w:rsidR="008A629D" w:rsidRDefault="008A629D" w:rsidP="008A629D">
      <w:pPr>
        <w:ind w:firstLine="708"/>
        <w:jc w:val="both"/>
      </w:pPr>
      <w:r>
        <w:t>Остаток средств на счетах НОСТРО в разрезе банков корреспондентов составил: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485"/>
        <w:gridCol w:w="2157"/>
      </w:tblGrid>
      <w:tr w:rsidR="008A629D" w:rsidTr="008A629D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Корреспондентские счета в банках Российской Федерации всего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D2BA2" w:rsidP="00BE7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BE7EED">
              <w:rPr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BB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 w:rsidR="008A629D" w:rsidTr="008A629D">
        <w:trPr>
          <w:trHeight w:val="328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rPr>
                <w:sz w:val="20"/>
                <w:szCs w:val="20"/>
              </w:rPr>
            </w:pPr>
          </w:p>
        </w:tc>
      </w:tr>
      <w:tr w:rsidR="008A629D" w:rsidTr="008A629D">
        <w:trPr>
          <w:trHeight w:val="37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РНКО «Платежный центр» г. Новосибирск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B91440" w:rsidP="00BE7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BE7EED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BB5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 w:rsidR="008A629D" w:rsidTr="008A629D">
        <w:trPr>
          <w:trHeight w:val="32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03EA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«</w:t>
            </w:r>
            <w:r w:rsidR="00803EA3">
              <w:rPr>
                <w:sz w:val="20"/>
                <w:szCs w:val="20"/>
              </w:rPr>
              <w:t>БАНК РСБ 24 (АО) – ГК «АСВ»</w:t>
            </w:r>
            <w:r>
              <w:rPr>
                <w:sz w:val="20"/>
                <w:szCs w:val="20"/>
              </w:rPr>
              <w:t>О) г. Москва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1440" w:rsidTr="008A629D">
        <w:trPr>
          <w:trHeight w:val="32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0" w:rsidRPr="00FD20D7" w:rsidRDefault="00B91440">
            <w:pPr>
              <w:jc w:val="both"/>
              <w:rPr>
                <w:sz w:val="20"/>
                <w:szCs w:val="20"/>
              </w:rPr>
            </w:pPr>
            <w:r w:rsidRPr="00FD20D7">
              <w:rPr>
                <w:sz w:val="20"/>
                <w:szCs w:val="20"/>
              </w:rPr>
              <w:t>ПАО</w:t>
            </w:r>
            <w:r w:rsidR="00803EA3">
              <w:rPr>
                <w:sz w:val="20"/>
                <w:szCs w:val="20"/>
              </w:rPr>
              <w:t xml:space="preserve"> </w:t>
            </w:r>
            <w:r w:rsidRPr="00FD20D7">
              <w:rPr>
                <w:sz w:val="20"/>
                <w:szCs w:val="20"/>
              </w:rPr>
              <w:t>АКБ «Связь –Банк»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0" w:rsidRPr="00FD20D7" w:rsidRDefault="00B91440">
            <w:pPr>
              <w:jc w:val="right"/>
              <w:rPr>
                <w:sz w:val="20"/>
                <w:szCs w:val="20"/>
              </w:rPr>
            </w:pPr>
            <w:r w:rsidRPr="00FD20D7">
              <w:rPr>
                <w:sz w:val="20"/>
                <w:szCs w:val="20"/>
              </w:rPr>
              <w:t>70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0" w:rsidRPr="00FD20D7" w:rsidRDefault="00FD20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1440" w:rsidTr="008A629D">
        <w:trPr>
          <w:trHeight w:val="32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0" w:rsidRPr="00FD20D7" w:rsidRDefault="00B91440">
            <w:pPr>
              <w:jc w:val="both"/>
              <w:rPr>
                <w:sz w:val="20"/>
                <w:szCs w:val="20"/>
              </w:rPr>
            </w:pPr>
            <w:r w:rsidRPr="00FD20D7">
              <w:rPr>
                <w:sz w:val="20"/>
                <w:szCs w:val="20"/>
              </w:rPr>
              <w:t>ООО РНКО «Вестерн Юнион ДП Восток»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0" w:rsidRPr="00FD20D7" w:rsidRDefault="00B91440">
            <w:pPr>
              <w:jc w:val="right"/>
              <w:rPr>
                <w:sz w:val="20"/>
                <w:szCs w:val="20"/>
              </w:rPr>
            </w:pPr>
            <w:r w:rsidRPr="00FD20D7">
              <w:rPr>
                <w:sz w:val="20"/>
                <w:szCs w:val="20"/>
              </w:rPr>
              <w:t>384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0" w:rsidRPr="00FD20D7" w:rsidRDefault="00FD20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2C18" w:rsidTr="008A629D">
        <w:trPr>
          <w:trHeight w:val="32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18" w:rsidRPr="00FD20D7" w:rsidRDefault="00552C18">
            <w:pPr>
              <w:jc w:val="both"/>
              <w:rPr>
                <w:sz w:val="20"/>
                <w:szCs w:val="20"/>
              </w:rPr>
            </w:pPr>
            <w:r w:rsidRPr="00FD20D7">
              <w:rPr>
                <w:sz w:val="20"/>
                <w:szCs w:val="20"/>
              </w:rPr>
              <w:lastRenderedPageBreak/>
              <w:t>ООО РНКО «Вестерн Юнион ДП Восток»</w:t>
            </w:r>
            <w:r w:rsidR="00B91440" w:rsidRPr="00FD20D7">
              <w:rPr>
                <w:sz w:val="20"/>
                <w:szCs w:val="20"/>
              </w:rPr>
              <w:t xml:space="preserve"> - гарантийный депозит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8" w:rsidRPr="00FD20D7" w:rsidRDefault="00B91440">
            <w:pPr>
              <w:jc w:val="right"/>
              <w:rPr>
                <w:sz w:val="20"/>
                <w:szCs w:val="20"/>
              </w:rPr>
            </w:pPr>
            <w:r w:rsidRPr="00FD20D7">
              <w:rPr>
                <w:sz w:val="20"/>
                <w:szCs w:val="20"/>
              </w:rPr>
              <w:t>300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18" w:rsidRPr="00FD20D7" w:rsidRDefault="00B91440">
            <w:pPr>
              <w:jc w:val="right"/>
              <w:rPr>
                <w:sz w:val="20"/>
                <w:szCs w:val="20"/>
              </w:rPr>
            </w:pPr>
            <w:r w:rsidRPr="00FD20D7">
              <w:rPr>
                <w:sz w:val="20"/>
                <w:szCs w:val="20"/>
              </w:rPr>
              <w:t>0</w:t>
            </w:r>
          </w:p>
        </w:tc>
      </w:tr>
    </w:tbl>
    <w:p w:rsidR="008A629D" w:rsidRDefault="008A629D" w:rsidP="008A629D">
      <w:pPr>
        <w:ind w:firstLine="708"/>
        <w:jc w:val="both"/>
      </w:pPr>
      <w:r>
        <w:t xml:space="preserve">Обязательные резервы, подлежащие депонированию, перечислены Банком в полном объеме на счета по учету обязательных резервов в Банке России, в соответствии с Положением Банка России от </w:t>
      </w:r>
      <w:r w:rsidR="00552C18">
        <w:t>01</w:t>
      </w:r>
      <w:r>
        <w:t>.</w:t>
      </w:r>
      <w:r w:rsidR="00552C18">
        <w:t>12</w:t>
      </w:r>
      <w:r>
        <w:t>.20</w:t>
      </w:r>
      <w:r w:rsidR="00552C18">
        <w:t>15</w:t>
      </w:r>
      <w:r>
        <w:t xml:space="preserve"> г №</w:t>
      </w:r>
      <w:r w:rsidR="00552C18">
        <w:t>507</w:t>
      </w:r>
      <w:r>
        <w:t>-П «Об обязательных резервах кредитных организаций».</w:t>
      </w:r>
    </w:p>
    <w:p w:rsidR="008A629D" w:rsidRDefault="008A629D" w:rsidP="008A629D">
      <w:pPr>
        <w:ind w:firstLine="708"/>
        <w:jc w:val="both"/>
      </w:pPr>
      <w:r>
        <w:t>Обязательные резервы 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520"/>
        <w:gridCol w:w="1980"/>
      </w:tblGrid>
      <w:tr w:rsidR="008A629D" w:rsidTr="008A629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ind w:left="-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Обязательные резервы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3E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</w:t>
            </w:r>
          </w:p>
        </w:tc>
      </w:tr>
    </w:tbl>
    <w:p w:rsidR="008A629D" w:rsidRDefault="008A629D" w:rsidP="008A629D">
      <w:pPr>
        <w:ind w:firstLine="708"/>
        <w:jc w:val="both"/>
      </w:pPr>
      <w:r>
        <w:rPr>
          <w:b/>
          <w:i/>
        </w:rPr>
        <w:t>4.1.2. Чистая ссудная задолженность</w:t>
      </w:r>
    </w:p>
    <w:p w:rsidR="008A629D" w:rsidRDefault="008A629D" w:rsidP="008A629D">
      <w:pPr>
        <w:ind w:firstLine="708"/>
        <w:jc w:val="both"/>
      </w:pPr>
      <w:r>
        <w:t>Информация об объеме и структуре, ссуд, ссудной и приравненной к ней задолженности.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801"/>
        <w:gridCol w:w="1801"/>
        <w:gridCol w:w="1800"/>
      </w:tblGrid>
      <w:tr w:rsidR="008A629D" w:rsidTr="008A629D">
        <w:trPr>
          <w:trHeight w:val="461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г.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</w:t>
            </w:r>
            <w:r w:rsidR="00EF60A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г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 или снижение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29D" w:rsidTr="008A629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Межбанковские кредиты, гарантийные депозиты</w:t>
            </w:r>
            <w:r w:rsidR="00723664">
              <w:rPr>
                <w:sz w:val="20"/>
                <w:szCs w:val="20"/>
              </w:rPr>
              <w:t>, депозиты в Банке России.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72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72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+50000</w:t>
            </w:r>
          </w:p>
        </w:tc>
      </w:tr>
      <w:tr w:rsidR="008A629D" w:rsidTr="008A629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прочие строительные работы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Pr="00FB4563" w:rsidRDefault="00FB4563">
            <w:pPr>
              <w:jc w:val="right"/>
              <w:rPr>
                <w:sz w:val="20"/>
                <w:szCs w:val="20"/>
              </w:rPr>
            </w:pPr>
            <w:r w:rsidRPr="00FB4563">
              <w:rPr>
                <w:sz w:val="20"/>
                <w:szCs w:val="20"/>
              </w:rPr>
              <w:t>4000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78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-6800</w:t>
            </w:r>
          </w:p>
        </w:tc>
      </w:tr>
      <w:tr w:rsidR="008A629D" w:rsidTr="008A629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Pr="00FB4563" w:rsidRDefault="0078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66682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80281">
              <w:rPr>
                <w:sz w:val="20"/>
                <w:szCs w:val="20"/>
              </w:rPr>
              <w:t>43759</w:t>
            </w:r>
          </w:p>
        </w:tc>
      </w:tr>
      <w:tr w:rsidR="008A629D" w:rsidTr="008A629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отрасли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Pr="00FB4563" w:rsidRDefault="00DB76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78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B7673">
              <w:rPr>
                <w:sz w:val="20"/>
                <w:szCs w:val="20"/>
              </w:rPr>
              <w:t>2405</w:t>
            </w:r>
          </w:p>
        </w:tc>
      </w:tr>
      <w:tr w:rsidR="008A629D" w:rsidTr="008A629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Pr="00FB4563" w:rsidRDefault="0078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78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+66300</w:t>
            </w:r>
          </w:p>
        </w:tc>
      </w:tr>
      <w:tr w:rsidR="008A629D" w:rsidTr="008A629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Pr="00A23F6F" w:rsidRDefault="0078028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151066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78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-6672</w:t>
            </w:r>
          </w:p>
        </w:tc>
      </w:tr>
      <w:tr w:rsidR="008A629D" w:rsidTr="008A629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-просроченные кредиты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Pr="00FB4563" w:rsidRDefault="0078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80281">
              <w:rPr>
                <w:sz w:val="20"/>
                <w:szCs w:val="20"/>
              </w:rPr>
              <w:t>1556</w:t>
            </w:r>
          </w:p>
        </w:tc>
      </w:tr>
      <w:tr w:rsidR="008A629D" w:rsidTr="008A629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ссудная задолженность до вычета сформированных резервов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A23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342004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52C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A23F6F">
              <w:rPr>
                <w:b/>
                <w:sz w:val="20"/>
                <w:szCs w:val="20"/>
              </w:rPr>
              <w:t>14889</w:t>
            </w:r>
            <w:r w:rsidR="00723664">
              <w:rPr>
                <w:b/>
                <w:sz w:val="20"/>
                <w:szCs w:val="20"/>
              </w:rPr>
              <w:t>2</w:t>
            </w:r>
          </w:p>
        </w:tc>
      </w:tr>
      <w:tr w:rsidR="008A629D" w:rsidTr="008A629D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сформированные резервы на возможные потери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A2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52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27222</w:t>
            </w:r>
            <w:r w:rsidR="008A62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A2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+8607</w:t>
            </w:r>
          </w:p>
        </w:tc>
      </w:tr>
      <w:tr w:rsidR="008A629D" w:rsidTr="008A629D">
        <w:trPr>
          <w:trHeight w:val="44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чистая ссудная задолженность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72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306175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72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86656">
              <w:rPr>
                <w:sz w:val="20"/>
                <w:szCs w:val="20"/>
              </w:rPr>
              <w:t>140386</w:t>
            </w:r>
          </w:p>
        </w:tc>
      </w:tr>
      <w:tr w:rsidR="008A629D" w:rsidTr="008A629D">
        <w:trPr>
          <w:trHeight w:val="449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реструктурированные кредиты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A23F6F" w:rsidP="00A23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723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3F6F">
              <w:rPr>
                <w:sz w:val="20"/>
                <w:szCs w:val="20"/>
              </w:rPr>
              <w:t>1520</w:t>
            </w:r>
          </w:p>
        </w:tc>
      </w:tr>
    </w:tbl>
    <w:p w:rsidR="00486656" w:rsidRDefault="008A629D" w:rsidP="008A629D">
      <w:pPr>
        <w:ind w:firstLine="708"/>
        <w:jc w:val="both"/>
      </w:pPr>
      <w:r>
        <w:t xml:space="preserve">Чистая ссудная задолженность на </w:t>
      </w:r>
      <w:r w:rsidR="00351531">
        <w:t>01.01.2017</w:t>
      </w:r>
      <w:r>
        <w:t xml:space="preserve">г. по банку составила </w:t>
      </w:r>
      <w:r w:rsidR="00A23F6F">
        <w:t>306175</w:t>
      </w:r>
      <w:r>
        <w:t xml:space="preserve"> тыс. рублей, по сравнению с соответствующим периодом прошлого года она  возросла  на </w:t>
      </w:r>
      <w:r w:rsidR="00486656" w:rsidRPr="00486656">
        <w:t>140386</w:t>
      </w:r>
      <w:r w:rsidRPr="00486656">
        <w:t xml:space="preserve"> тыс.</w:t>
      </w:r>
      <w:r>
        <w:t xml:space="preserve"> рублей  за счет роста выдач кредитов юридическим и </w:t>
      </w:r>
      <w:r w:rsidR="00486656">
        <w:t>индивидуальным предпринимателям.</w:t>
      </w:r>
    </w:p>
    <w:p w:rsidR="00A23F6F" w:rsidRDefault="008A629D" w:rsidP="008A629D">
      <w:pPr>
        <w:ind w:firstLine="708"/>
        <w:jc w:val="both"/>
      </w:pPr>
      <w:r>
        <w:t xml:space="preserve">Сумма реструктурированных кредитов снизилась на </w:t>
      </w:r>
      <w:r w:rsidR="00A23F6F">
        <w:t>1520</w:t>
      </w:r>
      <w:r>
        <w:t xml:space="preserve"> тыс. рублей</w:t>
      </w:r>
      <w:r w:rsidR="00A23F6F">
        <w:t>.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</w:t>
      </w:r>
      <w:r w:rsidR="00486656">
        <w:rPr>
          <w:b/>
          <w:i/>
        </w:rPr>
        <w:t>3</w:t>
      </w:r>
      <w:r>
        <w:rPr>
          <w:b/>
          <w:i/>
        </w:rPr>
        <w:t>. Требования по текущему налогу на прибыль</w:t>
      </w:r>
    </w:p>
    <w:p w:rsidR="008A629D" w:rsidRDefault="008A629D" w:rsidP="008A629D">
      <w:pPr>
        <w:ind w:firstLine="708"/>
        <w:jc w:val="both"/>
      </w:pPr>
      <w:r>
        <w:t xml:space="preserve">Требования банка по возврату излишне уплаченных налогов по состоянию на </w:t>
      </w:r>
      <w:r w:rsidR="00351531">
        <w:t>01.01.2017</w:t>
      </w:r>
      <w:r>
        <w:t>г составили</w:t>
      </w:r>
      <w:r w:rsidR="00486656">
        <w:t xml:space="preserve"> 0</w:t>
      </w:r>
      <w:r>
        <w:t xml:space="preserve"> тыс. рублей</w:t>
      </w:r>
      <w:r w:rsidR="00486656">
        <w:t>, на 01.01.2016 г 306 тыс. рублей</w:t>
      </w:r>
      <w:r>
        <w:t>.</w:t>
      </w:r>
    </w:p>
    <w:p w:rsidR="00DB7673" w:rsidRDefault="00DB7673" w:rsidP="00DB7673">
      <w:pPr>
        <w:ind w:firstLine="708"/>
        <w:jc w:val="both"/>
        <w:rPr>
          <w:b/>
          <w:i/>
        </w:rPr>
      </w:pPr>
      <w:r w:rsidRPr="00A6633A">
        <w:rPr>
          <w:b/>
          <w:i/>
        </w:rPr>
        <w:t>4.1.</w:t>
      </w:r>
      <w:r>
        <w:rPr>
          <w:b/>
          <w:i/>
        </w:rPr>
        <w:t>4</w:t>
      </w:r>
      <w:r w:rsidRPr="00A6633A">
        <w:rPr>
          <w:b/>
          <w:i/>
        </w:rPr>
        <w:t>. Отложенный налоговый актив</w:t>
      </w:r>
    </w:p>
    <w:p w:rsidR="00DB7673" w:rsidRPr="00D63BBE" w:rsidRDefault="00DB7673" w:rsidP="00DB7673">
      <w:pPr>
        <w:ind w:firstLine="708"/>
        <w:jc w:val="both"/>
      </w:pPr>
      <w:r w:rsidRPr="00D63BBE">
        <w:t>По состоянию на 01.01.2017 года отложенные налоговые активы составили 727 тыс. рублей</w:t>
      </w:r>
      <w:r>
        <w:t xml:space="preserve"> по отложенным налогам по начисленным резервам по отпускам, по процентным доходам, отраженным на внебалансовых счетах, по резервам на возможные потери по начисленным процентам.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</w:t>
      </w:r>
      <w:r w:rsidR="00DB7673">
        <w:rPr>
          <w:b/>
          <w:i/>
        </w:rPr>
        <w:t>.5</w:t>
      </w:r>
      <w:r>
        <w:rPr>
          <w:b/>
          <w:i/>
        </w:rPr>
        <w:t>. Основные средства и материальные запасы</w:t>
      </w:r>
    </w:p>
    <w:p w:rsidR="008A629D" w:rsidRDefault="008A629D" w:rsidP="008A629D">
      <w:pPr>
        <w:ind w:firstLine="708"/>
        <w:jc w:val="both"/>
      </w:pPr>
      <w:r>
        <w:t>Переоценка основных средств Банком произведена</w:t>
      </w:r>
      <w:r w:rsidR="00DB7673">
        <w:t>,</w:t>
      </w:r>
      <w:r>
        <w:t xml:space="preserve">  по состоянию на </w:t>
      </w:r>
      <w:r w:rsidR="00351531">
        <w:t>01.01.2017</w:t>
      </w:r>
      <w:r>
        <w:t xml:space="preserve"> г. аудиторской компанией ООО АК «Коллегия аудиторов». </w:t>
      </w:r>
    </w:p>
    <w:p w:rsidR="008A629D" w:rsidRDefault="008A629D" w:rsidP="008A629D">
      <w:pPr>
        <w:ind w:firstLine="708"/>
        <w:jc w:val="both"/>
      </w:pPr>
      <w:r>
        <w:t>Изменения в составе и структуре основных средств материальных запасов следующие:</w:t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992"/>
        <w:gridCol w:w="1276"/>
        <w:gridCol w:w="1134"/>
        <w:gridCol w:w="1134"/>
        <w:gridCol w:w="992"/>
        <w:gridCol w:w="1276"/>
      </w:tblGrid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Нематериальные активы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D1" w:rsidRDefault="002B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Земель-</w:t>
            </w:r>
          </w:p>
          <w:p w:rsidR="002B3ED1" w:rsidRDefault="002B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ный</w:t>
            </w:r>
          </w:p>
          <w:p w:rsidR="002B3ED1" w:rsidRDefault="002B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</w:t>
            </w:r>
          </w:p>
          <w:p w:rsidR="002B3ED1" w:rsidRDefault="002B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альные запасы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D1" w:rsidRDefault="002B3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на 01.01.2016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D1" w:rsidRDefault="002B3E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101674</w:t>
            </w: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Увеличение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Default="002B3E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Default="002B3ED1">
            <w:pPr>
              <w:jc w:val="right"/>
              <w:rPr>
                <w:sz w:val="20"/>
                <w:szCs w:val="20"/>
              </w:rPr>
            </w:pP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Default="002B3E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CA60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D1" w:rsidRDefault="00CA60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28947</w:t>
            </w: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2B3ED1" w:rsidRDefault="002B3ED1">
            <w:pPr>
              <w:jc w:val="right"/>
              <w:rPr>
                <w:sz w:val="20"/>
                <w:szCs w:val="20"/>
                <w:highlight w:val="yellow"/>
              </w:rPr>
            </w:pPr>
            <w:r w:rsidRPr="00CA6071">
              <w:rPr>
                <w:sz w:val="20"/>
                <w:szCs w:val="20"/>
              </w:rPr>
              <w:t>7412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  <w:r w:rsidRPr="00CA60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  <w:r w:rsidRPr="00CA6071">
              <w:rPr>
                <w:sz w:val="20"/>
                <w:szCs w:val="20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CA607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D1" w:rsidRPr="00CA6071" w:rsidRDefault="002B3ED1" w:rsidP="00CA6071">
            <w:pPr>
              <w:jc w:val="right"/>
              <w:rPr>
                <w:sz w:val="20"/>
                <w:szCs w:val="20"/>
              </w:rPr>
            </w:pPr>
            <w:r w:rsidRPr="00CA6071">
              <w:rPr>
                <w:sz w:val="20"/>
                <w:szCs w:val="20"/>
              </w:rPr>
              <w:t>10</w:t>
            </w:r>
            <w:r w:rsidR="00CA6071">
              <w:rPr>
                <w:sz w:val="20"/>
                <w:szCs w:val="20"/>
              </w:rPr>
              <w:t>484</w:t>
            </w: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Уменьшение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Default="002B3E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Default="002B3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  <w:r w:rsidRPr="00CA60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</w:p>
          <w:p w:rsidR="002B3ED1" w:rsidRPr="00CA6071" w:rsidRDefault="002B3ED1" w:rsidP="00CA607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(</w:t>
            </w:r>
            <w:r w:rsidR="00CA6071">
              <w:rPr>
                <w:sz w:val="20"/>
                <w:szCs w:val="20"/>
              </w:rPr>
              <w:t>680</w:t>
            </w:r>
            <w:r w:rsidRPr="00CA607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B3ED1" w:rsidRPr="00CA6071" w:rsidRDefault="002B3ED1" w:rsidP="00CA607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(</w:t>
            </w:r>
            <w:r w:rsidR="00CA6071">
              <w:rPr>
                <w:sz w:val="20"/>
                <w:szCs w:val="20"/>
              </w:rPr>
              <w:t>1128</w:t>
            </w:r>
            <w:r w:rsidRPr="00CA607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2B3ED1" w:rsidRPr="00CA6071" w:rsidRDefault="002B3ED1" w:rsidP="00D36FD0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(</w:t>
            </w:r>
            <w:r w:rsidR="00D36FD0">
              <w:rPr>
                <w:sz w:val="20"/>
                <w:szCs w:val="20"/>
              </w:rPr>
              <w:t>1808</w:t>
            </w:r>
            <w:r w:rsidRPr="00CA6071">
              <w:rPr>
                <w:sz w:val="20"/>
                <w:szCs w:val="20"/>
                <w:lang w:val="en-US"/>
              </w:rPr>
              <w:t>)</w:t>
            </w:r>
          </w:p>
        </w:tc>
      </w:tr>
      <w:tr w:rsidR="002B3ED1" w:rsidTr="00D36FD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Амортизационные отчисления по переоценке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A6071" w:rsidRDefault="00CA6071" w:rsidP="00D3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1" w:rsidRPr="00CA6071" w:rsidRDefault="00D36FD0" w:rsidP="00D36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(10254)</w:t>
            </w: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за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  <w:r w:rsidRPr="00CA60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  <w:r w:rsidRPr="00CA6071">
              <w:rPr>
                <w:sz w:val="20"/>
                <w:szCs w:val="20"/>
              </w:rPr>
              <w:t>0</w:t>
            </w: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Переведено в долгосрочные активы, предназначенные для продажи, в расходы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Pr="00CA6071" w:rsidRDefault="00CA60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B3ED1" w:rsidRPr="00CA6071">
              <w:rPr>
                <w:sz w:val="20"/>
                <w:szCs w:val="20"/>
              </w:rPr>
              <w:t>7412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Pr="00CA6071" w:rsidRDefault="00CA60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B3ED1" w:rsidRPr="00CA6071">
              <w:rPr>
                <w:sz w:val="20"/>
                <w:szCs w:val="20"/>
              </w:rPr>
              <w:t>29661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Pr="00CA6071" w:rsidRDefault="00CA60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B3ED1" w:rsidRPr="00CA6071">
              <w:rPr>
                <w:sz w:val="20"/>
                <w:szCs w:val="20"/>
              </w:rPr>
              <w:t>35459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Pr="00CA6071" w:rsidRDefault="00CA6071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B3ED1" w:rsidRPr="00CA6071">
              <w:rPr>
                <w:sz w:val="20"/>
                <w:szCs w:val="20"/>
              </w:rPr>
              <w:t>72532</w:t>
            </w:r>
            <w:r>
              <w:rPr>
                <w:sz w:val="20"/>
                <w:szCs w:val="20"/>
              </w:rPr>
              <w:t>)</w:t>
            </w: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  <w:r w:rsidRPr="00CA607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D1" w:rsidRPr="00CA6071" w:rsidRDefault="00D36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Pr="00CA6071" w:rsidRDefault="002B3ED1" w:rsidP="00D36FD0">
            <w:pPr>
              <w:jc w:val="right"/>
              <w:rPr>
                <w:sz w:val="20"/>
                <w:szCs w:val="20"/>
              </w:rPr>
            </w:pPr>
            <w:r w:rsidRPr="00CA6071">
              <w:rPr>
                <w:sz w:val="20"/>
                <w:szCs w:val="20"/>
              </w:rPr>
              <w:t>(</w:t>
            </w:r>
            <w:r w:rsidR="00D36FD0">
              <w:rPr>
                <w:sz w:val="20"/>
                <w:szCs w:val="20"/>
              </w:rPr>
              <w:t>579</w:t>
            </w:r>
            <w:r w:rsidRPr="00CA607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D1" w:rsidRPr="00CA6071" w:rsidRDefault="002B3ED1" w:rsidP="00D36FD0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(</w:t>
            </w:r>
            <w:r w:rsidR="00D36FD0">
              <w:rPr>
                <w:sz w:val="20"/>
                <w:szCs w:val="20"/>
              </w:rPr>
              <w:t>865</w:t>
            </w:r>
            <w:r w:rsidRPr="00CA6071">
              <w:rPr>
                <w:sz w:val="20"/>
                <w:szCs w:val="20"/>
                <w:lang w:val="en-US"/>
              </w:rPr>
              <w:t>)</w:t>
            </w: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Обесценение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</w:rPr>
            </w:pPr>
            <w:r w:rsidRPr="00CA60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D1" w:rsidRPr="00CA6071" w:rsidRDefault="002B3ED1">
            <w:pPr>
              <w:jc w:val="right"/>
              <w:rPr>
                <w:sz w:val="20"/>
                <w:szCs w:val="20"/>
                <w:lang w:val="en-US"/>
              </w:rPr>
            </w:pPr>
            <w:r w:rsidRPr="00CA6071">
              <w:rPr>
                <w:sz w:val="20"/>
                <w:szCs w:val="20"/>
                <w:lang w:val="en-US"/>
              </w:rPr>
              <w:t>0</w:t>
            </w:r>
          </w:p>
        </w:tc>
      </w:tr>
      <w:tr w:rsidR="002B3ED1" w:rsidTr="002B3ED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Default="002B3E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на 01.01.2017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b/>
                <w:sz w:val="20"/>
                <w:szCs w:val="20"/>
              </w:rPr>
            </w:pPr>
            <w:r w:rsidRPr="00CA607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D36F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2B3ED1">
            <w:pPr>
              <w:jc w:val="right"/>
              <w:rPr>
                <w:b/>
                <w:sz w:val="20"/>
                <w:szCs w:val="20"/>
              </w:rPr>
            </w:pPr>
            <w:r w:rsidRPr="00CA6071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D36F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1" w:rsidRPr="00CA6071" w:rsidRDefault="00D36F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D1" w:rsidRPr="00CA6071" w:rsidRDefault="002B3ED1">
            <w:pPr>
              <w:ind w:right="34"/>
              <w:jc w:val="right"/>
              <w:rPr>
                <w:b/>
                <w:sz w:val="20"/>
                <w:szCs w:val="20"/>
              </w:rPr>
            </w:pPr>
            <w:r w:rsidRPr="00CA6071">
              <w:rPr>
                <w:b/>
                <w:sz w:val="20"/>
                <w:szCs w:val="20"/>
              </w:rPr>
              <w:t>55646</w:t>
            </w:r>
          </w:p>
        </w:tc>
      </w:tr>
    </w:tbl>
    <w:p w:rsidR="008A629D" w:rsidRDefault="008A629D" w:rsidP="008A629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292"/>
        <w:gridCol w:w="1244"/>
        <w:gridCol w:w="1406"/>
        <w:gridCol w:w="1106"/>
        <w:gridCol w:w="892"/>
      </w:tblGrid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Земель-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ный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Матери-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альные запасы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на 01.01.201</w:t>
            </w:r>
            <w:r w:rsidR="003F7B01"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F7B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F7B01">
              <w:rPr>
                <w:b/>
                <w:sz w:val="20"/>
                <w:szCs w:val="20"/>
              </w:rPr>
              <w:t>672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F7B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F7B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34592</w:t>
            </w: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Увеличение стоимости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основных средств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F7B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tabs>
                <w:tab w:val="center" w:pos="445"/>
                <w:tab w:val="right" w:pos="8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F7B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за квартал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3F7B01" w:rsidRDefault="003F7B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3F7B01" w:rsidRDefault="003F7B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F7B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tabs>
                <w:tab w:val="center" w:pos="445"/>
                <w:tab w:val="right" w:pos="89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F7B01">
              <w:rPr>
                <w:sz w:val="20"/>
                <w:szCs w:val="20"/>
              </w:rPr>
              <w:t>1389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F7B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68740</w:t>
            </w: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Уменьшение стоимости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6</w:t>
            </w:r>
            <w:r w:rsidR="003F7B01">
              <w:rPr>
                <w:sz w:val="20"/>
                <w:szCs w:val="20"/>
              </w:rPr>
              <w:t>667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3F7B01">
              <w:rPr>
                <w:sz w:val="20"/>
                <w:szCs w:val="20"/>
              </w:rPr>
              <w:t>659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3F7B01">
              <w:rPr>
                <w:sz w:val="20"/>
                <w:szCs w:val="20"/>
              </w:rPr>
              <w:t>1326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Амортизационные отчисления по переоценке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F7B01">
              <w:rPr>
                <w:sz w:val="20"/>
                <w:szCs w:val="20"/>
              </w:rPr>
              <w:t>323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F7B01">
              <w:rPr>
                <w:sz w:val="20"/>
                <w:szCs w:val="20"/>
              </w:rPr>
              <w:t>323</w:t>
            </w:r>
            <w:r>
              <w:rPr>
                <w:sz w:val="20"/>
                <w:szCs w:val="20"/>
              </w:rPr>
              <w:t>)</w:t>
            </w: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за </w:t>
            </w:r>
            <w:r w:rsidR="003F7B01">
              <w:rPr>
                <w:sz w:val="20"/>
                <w:szCs w:val="20"/>
              </w:rPr>
              <w:t>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Списание </w:t>
            </w:r>
            <w:r w:rsidR="003F7B01">
              <w:rPr>
                <w:sz w:val="20"/>
                <w:szCs w:val="20"/>
              </w:rPr>
              <w:t>за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F7B01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A3E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DA3E7D">
              <w:rPr>
                <w:sz w:val="20"/>
                <w:szCs w:val="20"/>
              </w:rPr>
              <w:t>957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Обесценение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A629D" w:rsidTr="008A62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 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DA3E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DA3E7D" w:rsidRDefault="00DA3E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DA3E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DA3E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DA3E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101674</w:t>
            </w:r>
          </w:p>
        </w:tc>
      </w:tr>
    </w:tbl>
    <w:p w:rsidR="008A629D" w:rsidRDefault="008A629D" w:rsidP="008A629D">
      <w:pPr>
        <w:ind w:firstLine="708"/>
        <w:jc w:val="both"/>
      </w:pPr>
      <w:r>
        <w:t>На отчетную дату ограничений прав собственности на основные средства и объекты недвижимости, временно неиспользуемой в основной деятельности у Банка нет. Основные средства в качестве обеспечения не представлялись. Договорные обязательства по приобретению основных средств отсутствуют.</w:t>
      </w:r>
    </w:p>
    <w:p w:rsidR="00A32A02" w:rsidRDefault="00D36FD0" w:rsidP="00A32A02">
      <w:pPr>
        <w:ind w:firstLine="708"/>
        <w:jc w:val="both"/>
      </w:pPr>
      <w:r w:rsidRPr="00D36FD0">
        <w:t>В</w:t>
      </w:r>
      <w:r w:rsidR="00A32A02" w:rsidRPr="00D36FD0">
        <w:t xml:space="preserve"> 2016 год</w:t>
      </w:r>
      <w:r w:rsidRPr="00D36FD0">
        <w:t>у</w:t>
      </w:r>
      <w:r w:rsidR="00A32A02" w:rsidRPr="00D36FD0">
        <w:t xml:space="preserve"> банком приобретены следующие основные средства: автомобиль </w:t>
      </w:r>
      <w:r w:rsidR="00A32A02" w:rsidRPr="00D36FD0">
        <w:rPr>
          <w:lang w:val="en-US"/>
        </w:rPr>
        <w:t>LADA</w:t>
      </w:r>
      <w:r w:rsidR="00A32A02" w:rsidRPr="00D36FD0">
        <w:t xml:space="preserve"> </w:t>
      </w:r>
      <w:r w:rsidR="00A32A02" w:rsidRPr="00D36FD0">
        <w:rPr>
          <w:lang w:val="en-US"/>
        </w:rPr>
        <w:t>GRANDA</w:t>
      </w:r>
      <w:r w:rsidR="00A32A02" w:rsidRPr="00D36FD0">
        <w:t xml:space="preserve"> для ДО «Столица» и системный блок с монитором,  защитная кабина (сейфовая комната), оборудование по системе видеонаблюдение, охранная и пожарная сигнализация, рекламная вывеска для ДО Саада, всего на сумму 971 тыс. рублей без учета НДС.</w:t>
      </w:r>
      <w:r>
        <w:t xml:space="preserve"> </w:t>
      </w:r>
    </w:p>
    <w:p w:rsidR="00A32A02" w:rsidRPr="00A32A02" w:rsidRDefault="00A32A02" w:rsidP="008A629D">
      <w:pPr>
        <w:ind w:firstLine="708"/>
        <w:jc w:val="both"/>
      </w:pPr>
      <w:r>
        <w:t>В 2016 Банком реализовано здание и земельный участок не используемые в банковской деятельности, прибыль от реализации имущества составила 9153 тыс. рублей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4.1.6. Прочие активы</w:t>
      </w:r>
    </w:p>
    <w:p w:rsidR="008A629D" w:rsidRDefault="008A629D" w:rsidP="008A629D">
      <w:pPr>
        <w:ind w:firstLine="708"/>
        <w:jc w:val="both"/>
      </w:pPr>
      <w:r>
        <w:t xml:space="preserve">Прочие активы Банка на </w:t>
      </w:r>
      <w:r w:rsidR="00351531">
        <w:t>01.01.2017</w:t>
      </w:r>
      <w:r>
        <w:t>г. составили: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1731"/>
        <w:gridCol w:w="1689"/>
      </w:tblGrid>
      <w:tr w:rsidR="008A629D" w:rsidTr="008A629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8A629D" w:rsidRDefault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01.01.2017</w:t>
            </w:r>
            <w:r w:rsidR="008A629D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8A629D" w:rsidRDefault="00351531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01.01.2016</w:t>
            </w:r>
            <w:r w:rsidR="008A629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A6633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Дебиторская задолженность за минусом резерва.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14106C" w:rsidP="00A66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  <w:p w:rsidR="008A629D" w:rsidRDefault="008A629D" w:rsidP="00A663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37723E" w:rsidP="00A66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14106C" w:rsidP="00A6633A">
            <w:pPr>
              <w:ind w:left="6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-5139</w:t>
            </w:r>
          </w:p>
        </w:tc>
      </w:tr>
      <w:tr w:rsidR="008A629D" w:rsidTr="00A6633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налог на добавленную стоимость по приобретенным основным средствам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23BBF" w:rsidP="00A66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37723E" w:rsidP="00A66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23BBF" w:rsidP="00A6633A">
            <w:pPr>
              <w:ind w:left="6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629D">
              <w:rPr>
                <w:sz w:val="20"/>
                <w:szCs w:val="20"/>
              </w:rPr>
              <w:t>5339</w:t>
            </w:r>
          </w:p>
        </w:tc>
      </w:tr>
      <w:tr w:rsidR="008A629D" w:rsidTr="00A6633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процентов по предоставленным кредитам за минусом резервов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14106C" w:rsidP="00A66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37723E" w:rsidP="00A66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 w:rsidP="00A6633A">
            <w:pPr>
              <w:ind w:left="6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</w:t>
            </w:r>
          </w:p>
        </w:tc>
      </w:tr>
      <w:tr w:rsidR="008A629D" w:rsidTr="008A629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523B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77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ind w:left="6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+6717</w:t>
            </w:r>
          </w:p>
        </w:tc>
      </w:tr>
      <w:tr w:rsidR="008A629D" w:rsidTr="008A629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прочие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77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77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ind w:left="6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+12254</w:t>
            </w:r>
          </w:p>
        </w:tc>
      </w:tr>
      <w:tr w:rsidR="008A629D" w:rsidTr="008A629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Справка:</w:t>
            </w:r>
          </w:p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прочие резервы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1410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377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14106C">
            <w:pPr>
              <w:ind w:left="6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</w:t>
            </w:r>
          </w:p>
        </w:tc>
      </w:tr>
      <w:tr w:rsidR="008A629D" w:rsidTr="008A629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ind w:left="649"/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Под дебиторскую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377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23BBF">
            <w:pPr>
              <w:ind w:left="6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</w:tr>
      <w:tr w:rsidR="008A629D" w:rsidTr="008A629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 начисленные проценты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1410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377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14106C">
            <w:pPr>
              <w:ind w:left="6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</w:t>
            </w:r>
          </w:p>
        </w:tc>
      </w:tr>
    </w:tbl>
    <w:p w:rsidR="008A629D" w:rsidRPr="00785DB7" w:rsidRDefault="008A629D" w:rsidP="008A629D">
      <w:pPr>
        <w:ind w:firstLine="708"/>
        <w:jc w:val="both"/>
        <w:rPr>
          <w:b/>
          <w:i/>
        </w:rPr>
      </w:pPr>
      <w:r w:rsidRPr="00785DB7">
        <w:rPr>
          <w:b/>
          <w:i/>
        </w:rPr>
        <w:t>4.1.</w:t>
      </w:r>
      <w:r w:rsidR="00A6633A" w:rsidRPr="00785DB7">
        <w:rPr>
          <w:b/>
          <w:i/>
        </w:rPr>
        <w:t>7</w:t>
      </w:r>
      <w:r w:rsidRPr="00785DB7">
        <w:rPr>
          <w:b/>
          <w:i/>
        </w:rPr>
        <w:t>.</w:t>
      </w:r>
      <w:r w:rsidR="00DB7673">
        <w:rPr>
          <w:b/>
          <w:i/>
        </w:rPr>
        <w:t xml:space="preserve"> </w:t>
      </w:r>
      <w:r w:rsidRPr="00785DB7">
        <w:rPr>
          <w:b/>
          <w:i/>
        </w:rPr>
        <w:t>Средства клиентов не являющихся кредитными организациями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1801"/>
        <w:gridCol w:w="1639"/>
        <w:gridCol w:w="1422"/>
      </w:tblGrid>
      <w:tr w:rsidR="008A629D" w:rsidRPr="00785DB7" w:rsidTr="008A629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785DB7" w:rsidRDefault="008A629D">
            <w:pPr>
              <w:jc w:val="right"/>
              <w:rPr>
                <w:sz w:val="20"/>
                <w:szCs w:val="20"/>
              </w:rPr>
            </w:pPr>
            <w:r w:rsidRPr="00785DB7">
              <w:rPr>
                <w:sz w:val="20"/>
                <w:szCs w:val="20"/>
              </w:rPr>
              <w:t>тыс. рублей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785DB7" w:rsidRDefault="008A629D">
            <w:pPr>
              <w:jc w:val="center"/>
              <w:rPr>
                <w:b/>
                <w:sz w:val="20"/>
                <w:szCs w:val="20"/>
              </w:rPr>
            </w:pPr>
            <w:r w:rsidRPr="00785DB7">
              <w:rPr>
                <w:b/>
                <w:sz w:val="20"/>
                <w:szCs w:val="20"/>
              </w:rPr>
              <w:t>На</w:t>
            </w:r>
          </w:p>
          <w:p w:rsidR="008A629D" w:rsidRPr="00785DB7" w:rsidRDefault="00351531">
            <w:pPr>
              <w:jc w:val="center"/>
              <w:rPr>
                <w:b/>
                <w:sz w:val="20"/>
                <w:szCs w:val="20"/>
              </w:rPr>
            </w:pPr>
            <w:r w:rsidRPr="00785DB7">
              <w:rPr>
                <w:b/>
                <w:sz w:val="20"/>
                <w:szCs w:val="20"/>
              </w:rPr>
              <w:t>01.01.2017</w:t>
            </w:r>
            <w:r w:rsidR="008A629D" w:rsidRPr="00785DB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785DB7" w:rsidRDefault="008A629D">
            <w:pPr>
              <w:jc w:val="center"/>
              <w:rPr>
                <w:b/>
                <w:sz w:val="20"/>
                <w:szCs w:val="20"/>
              </w:rPr>
            </w:pPr>
            <w:r w:rsidRPr="00785DB7">
              <w:rPr>
                <w:b/>
                <w:sz w:val="20"/>
                <w:szCs w:val="20"/>
              </w:rPr>
              <w:t>На</w:t>
            </w:r>
          </w:p>
          <w:p w:rsidR="008A629D" w:rsidRPr="00785DB7" w:rsidRDefault="00351531" w:rsidP="00351531">
            <w:pPr>
              <w:jc w:val="center"/>
              <w:rPr>
                <w:b/>
                <w:sz w:val="20"/>
                <w:szCs w:val="20"/>
              </w:rPr>
            </w:pPr>
            <w:r w:rsidRPr="00785DB7">
              <w:rPr>
                <w:b/>
                <w:sz w:val="20"/>
                <w:szCs w:val="20"/>
              </w:rPr>
              <w:t>01.01.2016</w:t>
            </w:r>
            <w:r w:rsidR="008A629D" w:rsidRPr="00785DB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Pr="00785DB7" w:rsidRDefault="008A629D">
            <w:pPr>
              <w:jc w:val="center"/>
              <w:rPr>
                <w:b/>
                <w:sz w:val="20"/>
                <w:szCs w:val="20"/>
              </w:rPr>
            </w:pPr>
            <w:r w:rsidRPr="00785DB7">
              <w:rPr>
                <w:b/>
                <w:sz w:val="20"/>
                <w:szCs w:val="20"/>
              </w:rPr>
              <w:t>Отклонения</w:t>
            </w:r>
          </w:p>
        </w:tc>
      </w:tr>
      <w:tr w:rsidR="008A629D" w:rsidRPr="00785DB7" w:rsidTr="008A629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785DB7" w:rsidRDefault="008A629D">
            <w:pPr>
              <w:jc w:val="both"/>
              <w:rPr>
                <w:b/>
                <w:sz w:val="20"/>
                <w:szCs w:val="20"/>
              </w:rPr>
            </w:pPr>
            <w:r w:rsidRPr="00785DB7">
              <w:rPr>
                <w:b/>
                <w:sz w:val="20"/>
                <w:szCs w:val="20"/>
              </w:rPr>
              <w:t>Всего:</w:t>
            </w:r>
          </w:p>
          <w:p w:rsidR="008A629D" w:rsidRPr="00785DB7" w:rsidRDefault="008A629D">
            <w:pPr>
              <w:jc w:val="both"/>
              <w:rPr>
                <w:b/>
                <w:sz w:val="20"/>
                <w:szCs w:val="20"/>
              </w:rPr>
            </w:pPr>
            <w:r w:rsidRPr="00785DB7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785DB7" w:rsidRDefault="00E746AD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108376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785DB7" w:rsidRDefault="00A6633A" w:rsidP="00A6633A">
            <w:pPr>
              <w:jc w:val="right"/>
              <w:rPr>
                <w:b/>
                <w:sz w:val="20"/>
                <w:szCs w:val="20"/>
              </w:rPr>
            </w:pPr>
            <w:r w:rsidRPr="00785DB7">
              <w:rPr>
                <w:b/>
                <w:sz w:val="20"/>
                <w:szCs w:val="20"/>
              </w:rPr>
              <w:t>135693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785DB7" w:rsidRDefault="008A629D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85DB7">
              <w:rPr>
                <w:b/>
                <w:sz w:val="20"/>
                <w:szCs w:val="20"/>
              </w:rPr>
              <w:t>-2131</w:t>
            </w:r>
            <w:r w:rsidR="00DB7673">
              <w:rPr>
                <w:b/>
                <w:sz w:val="20"/>
                <w:szCs w:val="20"/>
              </w:rPr>
              <w:t>7</w:t>
            </w:r>
          </w:p>
        </w:tc>
      </w:tr>
      <w:tr w:rsidR="008A629D" w:rsidRPr="00785DB7" w:rsidTr="008A629D">
        <w:trPr>
          <w:trHeight w:val="64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785DB7" w:rsidRDefault="008A629D">
            <w:pPr>
              <w:jc w:val="both"/>
              <w:rPr>
                <w:sz w:val="20"/>
                <w:szCs w:val="20"/>
              </w:rPr>
            </w:pPr>
            <w:r w:rsidRPr="00785DB7">
              <w:rPr>
                <w:sz w:val="20"/>
                <w:szCs w:val="20"/>
              </w:rPr>
              <w:t>Государственные и муниципальные организации, их них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785DB7" w:rsidRDefault="00785DB7">
            <w:pPr>
              <w:jc w:val="right"/>
              <w:rPr>
                <w:sz w:val="20"/>
                <w:szCs w:val="20"/>
              </w:rPr>
            </w:pPr>
            <w:r w:rsidRPr="00785DB7">
              <w:rPr>
                <w:sz w:val="20"/>
                <w:szCs w:val="20"/>
              </w:rPr>
              <w:t>691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785DB7" w:rsidRDefault="00A6633A">
            <w:pPr>
              <w:jc w:val="right"/>
              <w:rPr>
                <w:sz w:val="20"/>
                <w:szCs w:val="20"/>
              </w:rPr>
            </w:pPr>
            <w:r w:rsidRPr="00785DB7">
              <w:rPr>
                <w:sz w:val="20"/>
                <w:szCs w:val="20"/>
              </w:rPr>
              <w:t>3233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785DB7" w:rsidRDefault="00E74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-2542</w:t>
            </w:r>
          </w:p>
        </w:tc>
      </w:tr>
      <w:tr w:rsidR="008A629D" w:rsidRPr="0014106C" w:rsidTr="008A629D">
        <w:trPr>
          <w:trHeight w:val="20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785DB7" w:rsidRDefault="008A629D">
            <w:pPr>
              <w:jc w:val="both"/>
              <w:rPr>
                <w:sz w:val="20"/>
                <w:szCs w:val="20"/>
              </w:rPr>
            </w:pPr>
            <w:r w:rsidRPr="00785DB7">
              <w:rPr>
                <w:sz w:val="20"/>
                <w:szCs w:val="20"/>
              </w:rPr>
              <w:t xml:space="preserve">- текущие/расчетные счета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785DB7" w:rsidRDefault="00785DB7">
            <w:pPr>
              <w:jc w:val="right"/>
              <w:rPr>
                <w:sz w:val="20"/>
                <w:szCs w:val="20"/>
              </w:rPr>
            </w:pPr>
            <w:r w:rsidRPr="00785DB7">
              <w:rPr>
                <w:sz w:val="20"/>
                <w:szCs w:val="20"/>
              </w:rPr>
              <w:t>691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785DB7" w:rsidRDefault="00A6633A">
            <w:pPr>
              <w:jc w:val="right"/>
              <w:rPr>
                <w:sz w:val="20"/>
                <w:szCs w:val="20"/>
              </w:rPr>
            </w:pPr>
            <w:r w:rsidRPr="00785DB7">
              <w:rPr>
                <w:sz w:val="20"/>
                <w:szCs w:val="20"/>
              </w:rPr>
              <w:t>3233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785DB7" w:rsidRDefault="00E74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-2542</w:t>
            </w:r>
          </w:p>
        </w:tc>
      </w:tr>
      <w:tr w:rsidR="008A629D" w:rsidRPr="0014106C" w:rsidTr="008A629D">
        <w:trPr>
          <w:trHeight w:val="22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8A629D">
            <w:pPr>
              <w:jc w:val="both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Прочие юридические лица, из них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Pr="00E746AD" w:rsidRDefault="00E746AD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30213</w:t>
            </w:r>
          </w:p>
          <w:p w:rsidR="008A629D" w:rsidRPr="00E746A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Pr="00E746AD" w:rsidRDefault="00A6633A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45579</w:t>
            </w:r>
          </w:p>
          <w:p w:rsidR="008A629D" w:rsidRPr="00E746A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E746AD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-15366</w:t>
            </w:r>
          </w:p>
        </w:tc>
      </w:tr>
      <w:tr w:rsidR="008A629D" w:rsidRPr="0014106C" w:rsidTr="008A629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8A629D">
            <w:pPr>
              <w:jc w:val="both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 xml:space="preserve">-текущие/ расчетные счета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E746AD" w:rsidP="00E746AD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30213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A6633A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45579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E746AD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-15366</w:t>
            </w:r>
          </w:p>
        </w:tc>
      </w:tr>
      <w:tr w:rsidR="008A629D" w:rsidRPr="0014106C" w:rsidTr="008A629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8A629D">
            <w:pPr>
              <w:jc w:val="both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Физические лица и индивидуальные предприниматели всего, из них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AD18A3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7747</w:t>
            </w:r>
            <w:r w:rsidR="00785DB7" w:rsidRPr="00E746AD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785DB7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86881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E746AD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-9409</w:t>
            </w:r>
          </w:p>
        </w:tc>
      </w:tr>
      <w:tr w:rsidR="008A629D" w:rsidRPr="0014106C" w:rsidTr="008A629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8A629D">
            <w:pPr>
              <w:jc w:val="both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- индивидуальные предприниматели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E746AD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9614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785DB7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9243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8A629D" w:rsidP="00E746AD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+</w:t>
            </w:r>
            <w:r w:rsidR="00E746AD" w:rsidRPr="00E746AD">
              <w:rPr>
                <w:sz w:val="20"/>
                <w:szCs w:val="20"/>
              </w:rPr>
              <w:t>371</w:t>
            </w:r>
          </w:p>
        </w:tc>
      </w:tr>
      <w:tr w:rsidR="008A629D" w:rsidRPr="0014106C" w:rsidTr="008A629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8A629D">
            <w:pPr>
              <w:jc w:val="both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 xml:space="preserve">-текущие/ счета до востребования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977638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23365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785DB7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18791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E746AD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+4574</w:t>
            </w:r>
          </w:p>
        </w:tc>
      </w:tr>
      <w:tr w:rsidR="008A629D" w:rsidRPr="00E746AD" w:rsidTr="008A629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8A629D">
            <w:pPr>
              <w:jc w:val="both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- срочные депозиты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977638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44493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785DB7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58847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Pr="00E746AD" w:rsidRDefault="00E746AD">
            <w:pPr>
              <w:jc w:val="right"/>
              <w:rPr>
                <w:sz w:val="20"/>
                <w:szCs w:val="20"/>
              </w:rPr>
            </w:pPr>
            <w:r w:rsidRPr="00E746AD">
              <w:rPr>
                <w:sz w:val="20"/>
                <w:szCs w:val="20"/>
              </w:rPr>
              <w:t>-14354</w:t>
            </w:r>
          </w:p>
        </w:tc>
      </w:tr>
    </w:tbl>
    <w:p w:rsidR="008A629D" w:rsidRDefault="008A629D" w:rsidP="008A629D">
      <w:pPr>
        <w:jc w:val="both"/>
      </w:pPr>
      <w:r w:rsidRPr="00E746AD">
        <w:rPr>
          <w:b/>
          <w:sz w:val="28"/>
          <w:szCs w:val="28"/>
        </w:rPr>
        <w:tab/>
      </w:r>
      <w:r w:rsidRPr="00E746AD">
        <w:rPr>
          <w:b/>
          <w:sz w:val="28"/>
          <w:szCs w:val="28"/>
        </w:rPr>
        <w:tab/>
      </w:r>
      <w:r w:rsidRPr="00E746AD">
        <w:t>В отношении привлеченных средств клиентов Банк не допускал случаев н</w:t>
      </w:r>
      <w:r>
        <w:t>евыполнения обязательств по уплате процентов и суммы вкладов.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ab/>
        <w:t>4.1.</w:t>
      </w:r>
      <w:r w:rsidR="00325552">
        <w:rPr>
          <w:b/>
          <w:i/>
        </w:rPr>
        <w:t>8</w:t>
      </w:r>
      <w:r>
        <w:rPr>
          <w:b/>
          <w:i/>
        </w:rPr>
        <w:t>. Обязательства по текущему налогу на прибыль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1525"/>
      </w:tblGrid>
      <w:tr w:rsidR="008A629D" w:rsidTr="008A62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01.01.2017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8A629D" w:rsidTr="008A62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по текущему налогу на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E746AD" w:rsidP="00E74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E74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E74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+1748</w:t>
            </w:r>
          </w:p>
        </w:tc>
      </w:tr>
    </w:tbl>
    <w:p w:rsidR="008A629D" w:rsidRDefault="008A629D" w:rsidP="008A629D">
      <w:pPr>
        <w:jc w:val="both"/>
        <w:rPr>
          <w:b/>
          <w:i/>
        </w:rPr>
      </w:pPr>
      <w:r>
        <w:tab/>
      </w:r>
      <w:r>
        <w:rPr>
          <w:b/>
          <w:i/>
        </w:rPr>
        <w:t>4.1.</w:t>
      </w:r>
      <w:r w:rsidR="00325552">
        <w:rPr>
          <w:b/>
          <w:i/>
        </w:rPr>
        <w:t>9</w:t>
      </w:r>
      <w:r>
        <w:rPr>
          <w:b/>
          <w:i/>
        </w:rPr>
        <w:t>. Отложенное налоговое обязательство</w:t>
      </w:r>
    </w:p>
    <w:p w:rsidR="008A629D" w:rsidRDefault="008A629D" w:rsidP="008A629D">
      <w:pPr>
        <w:jc w:val="both"/>
      </w:pPr>
      <w:r>
        <w:rPr>
          <w:b/>
          <w:i/>
        </w:rPr>
        <w:tab/>
      </w:r>
      <w:r>
        <w:t xml:space="preserve">По состоянию на </w:t>
      </w:r>
      <w:r w:rsidR="00351531">
        <w:t>01.01.2017</w:t>
      </w:r>
      <w:r>
        <w:t xml:space="preserve"> г у отложенное налоговое обязательство</w:t>
      </w:r>
      <w:r w:rsidR="00DB7673">
        <w:t>,</w:t>
      </w:r>
      <w:r>
        <w:t xml:space="preserve"> возникшее в связи с переоценкой основных средств, </w:t>
      </w:r>
      <w:r w:rsidR="00DB7673">
        <w:t>составило</w:t>
      </w:r>
      <w:r>
        <w:t xml:space="preserve"> </w:t>
      </w:r>
      <w:r w:rsidR="00E746AD">
        <w:t>4207</w:t>
      </w:r>
      <w:r>
        <w:t xml:space="preserve"> тыс. рублей.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4.1.1</w:t>
      </w:r>
      <w:r w:rsidR="00325552">
        <w:rPr>
          <w:b/>
          <w:i/>
        </w:rPr>
        <w:t>0</w:t>
      </w:r>
      <w:r>
        <w:rPr>
          <w:b/>
          <w:i/>
        </w:rPr>
        <w:t>. Прочие обязательства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1801"/>
        <w:gridCol w:w="1801"/>
        <w:gridCol w:w="1302"/>
      </w:tblGrid>
      <w:tr w:rsidR="008A629D" w:rsidTr="008A629D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тыс. рублей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8A629D" w:rsidRDefault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01.01.2017</w:t>
            </w:r>
            <w:r w:rsidR="008A629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8A629D" w:rsidRDefault="00351531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01.01.2016</w:t>
            </w:r>
            <w:r w:rsidR="008A629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- всего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B7673">
              <w:rPr>
                <w:sz w:val="20"/>
                <w:szCs w:val="20"/>
              </w:rPr>
              <w:t>1653</w:t>
            </w:r>
          </w:p>
        </w:tc>
      </w:tr>
      <w:tr w:rsidR="008A629D" w:rsidTr="008A629D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-кредиторская задолженность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325552" w:rsidP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8A629D" w:rsidP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606D">
              <w:rPr>
                <w:sz w:val="20"/>
                <w:szCs w:val="20"/>
              </w:rPr>
              <w:t>1533</w:t>
            </w:r>
          </w:p>
        </w:tc>
      </w:tr>
      <w:tr w:rsidR="008A629D" w:rsidTr="008A629D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-начисленные % по привлеченным средствам физических лиц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5C606D" w:rsidP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</w:t>
            </w:r>
          </w:p>
        </w:tc>
      </w:tr>
      <w:tr w:rsidR="008A629D" w:rsidTr="008A629D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будущих периодов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5C60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</w:t>
            </w:r>
          </w:p>
        </w:tc>
      </w:tr>
    </w:tbl>
    <w:p w:rsidR="008A629D" w:rsidRDefault="0027290E" w:rsidP="0027290E">
      <w:pPr>
        <w:jc w:val="both"/>
      </w:pPr>
      <w:r>
        <w:tab/>
      </w:r>
      <w:r w:rsidR="008A629D">
        <w:t>В составе кредиторской задолженности числится задолженность по налог</w:t>
      </w:r>
      <w:r w:rsidR="009B3029">
        <w:t>у</w:t>
      </w:r>
      <w:r w:rsidR="008A629D">
        <w:t xml:space="preserve"> на имущество за 4 квартал </w:t>
      </w:r>
      <w:r w:rsidR="00590EBB">
        <w:t>2016</w:t>
      </w:r>
      <w:r w:rsidR="008A629D">
        <w:t xml:space="preserve"> года в сумме </w:t>
      </w:r>
      <w:r w:rsidR="009B3029">
        <w:t>220</w:t>
      </w:r>
      <w:r w:rsidR="008A629D">
        <w:t xml:space="preserve"> тыс. руб</w:t>
      </w:r>
      <w:r w:rsidR="009B3029">
        <w:t>лей</w:t>
      </w:r>
      <w:r w:rsidR="00325552">
        <w:t>;</w:t>
      </w:r>
      <w:r w:rsidR="008A629D">
        <w:t xml:space="preserve"> в сумме </w:t>
      </w:r>
      <w:r w:rsidR="005C606D">
        <w:t>83</w:t>
      </w:r>
      <w:r w:rsidR="008A629D">
        <w:t xml:space="preserve"> тыс. руб</w:t>
      </w:r>
      <w:r w:rsidR="009B3029">
        <w:t>лей</w:t>
      </w:r>
      <w:r w:rsidR="008A629D">
        <w:t xml:space="preserve">. </w:t>
      </w:r>
      <w:r w:rsidR="005C606D">
        <w:t>Агенству страхования вкладов</w:t>
      </w:r>
      <w:r w:rsidR="00325552">
        <w:t>;</w:t>
      </w:r>
      <w:r w:rsidR="005C606D">
        <w:t xml:space="preserve"> задолженность по заработной плате 243 тыс. рублей</w:t>
      </w:r>
      <w:r w:rsidR="00325552">
        <w:t>;</w:t>
      </w:r>
      <w:r w:rsidR="005C606D">
        <w:t xml:space="preserve"> резерв отпусков и отчисление в фонды по резервам в сумме </w:t>
      </w:r>
      <w:r w:rsidR="00F54FD6">
        <w:t>1</w:t>
      </w:r>
      <w:r w:rsidR="009B3029">
        <w:t>488</w:t>
      </w:r>
      <w:r w:rsidR="00F54FD6">
        <w:t xml:space="preserve"> тыс. рублей</w:t>
      </w:r>
      <w:r w:rsidR="00325552">
        <w:t>;</w:t>
      </w:r>
      <w:r w:rsidR="00F54FD6">
        <w:t xml:space="preserve"> задолженность по НДС – 17 тыс. рублей</w:t>
      </w:r>
      <w:r w:rsidR="00325552">
        <w:t>;</w:t>
      </w:r>
      <w:r w:rsidR="00F54FD6">
        <w:t xml:space="preserve"> </w:t>
      </w:r>
      <w:r>
        <w:t xml:space="preserve"> за расчетные услуги Отделению Национального Банка по Республике Дагестан – 16 тыс. рублей</w:t>
      </w:r>
      <w:r w:rsidR="00325552">
        <w:t>;</w:t>
      </w:r>
      <w:r>
        <w:t xml:space="preserve"> за аренду помещения ДО «С</w:t>
      </w:r>
      <w:r w:rsidR="009B3029">
        <w:t>аада</w:t>
      </w:r>
      <w:r>
        <w:t>» Дибирову А.М.</w:t>
      </w:r>
      <w:r w:rsidR="008C6F21">
        <w:t xml:space="preserve"> за декабрь 2016 г</w:t>
      </w:r>
      <w:r w:rsidR="009B3029">
        <w:t xml:space="preserve"> – 92 тыс. рублей</w:t>
      </w:r>
      <w:r w:rsidR="00325552">
        <w:t>;</w:t>
      </w:r>
      <w:r w:rsidR="008C6F21">
        <w:t xml:space="preserve"> за </w:t>
      </w:r>
      <w:r w:rsidR="008A629D">
        <w:t xml:space="preserve"> услуги </w:t>
      </w:r>
      <w:r w:rsidR="009B3029">
        <w:t>связи Дагестанскому филиалу ПАО «Ростелеком» - 13 тыс. рублей</w:t>
      </w:r>
      <w:r w:rsidR="00325552">
        <w:t>;</w:t>
      </w:r>
      <w:r w:rsidR="009B3029">
        <w:t xml:space="preserve"> ЗАО «Биллинговый центр» - 35 тыс. рублей минимальное вознаграждение оператора</w:t>
      </w:r>
      <w:r w:rsidR="00325552">
        <w:t>; и прочие расходы – 26 тыс. рублей.</w:t>
      </w:r>
      <w:r w:rsidR="008A629D">
        <w:t xml:space="preserve"> В  период составления годового отчета данная задолженность погашена.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ab/>
        <w:t>4.1.1</w:t>
      </w:r>
      <w:r w:rsidR="00325552">
        <w:rPr>
          <w:b/>
          <w:i/>
        </w:rPr>
        <w:t>1</w:t>
      </w:r>
      <w:r>
        <w:rPr>
          <w:b/>
          <w:i/>
        </w:rPr>
        <w:t>.</w:t>
      </w:r>
      <w:r w:rsidR="00C72E66">
        <w:rPr>
          <w:b/>
          <w:i/>
        </w:rPr>
        <w:t xml:space="preserve"> </w:t>
      </w:r>
      <w:r>
        <w:rPr>
          <w:b/>
          <w:i/>
        </w:rPr>
        <w:t>Резервы на возможные потери по условным обязательствам  кредитного характера</w:t>
      </w:r>
    </w:p>
    <w:p w:rsidR="00C20647" w:rsidRDefault="008A629D" w:rsidP="008A629D">
      <w:pPr>
        <w:jc w:val="both"/>
      </w:pPr>
      <w:r>
        <w:tab/>
        <w:t xml:space="preserve">По данной строке отчетности отражен созданный Банком резерв на возможные потери в сумме </w:t>
      </w:r>
      <w:r w:rsidR="00325552">
        <w:t>986</w:t>
      </w:r>
      <w:r>
        <w:t xml:space="preserve"> тыс. рублей по неиспользованному лимиту по открыт</w:t>
      </w:r>
      <w:r w:rsidR="00325552">
        <w:t>ым</w:t>
      </w:r>
      <w:r>
        <w:t xml:space="preserve"> кредитн</w:t>
      </w:r>
      <w:r w:rsidR="00325552">
        <w:t>ым</w:t>
      </w:r>
      <w:r>
        <w:t xml:space="preserve"> лини</w:t>
      </w:r>
      <w:r w:rsidR="00325552">
        <w:t>ям</w:t>
      </w:r>
      <w:r w:rsidR="00C20647">
        <w:t>:</w:t>
      </w:r>
    </w:p>
    <w:p w:rsidR="00C20647" w:rsidRDefault="008A629D" w:rsidP="00C20647">
      <w:pPr>
        <w:pStyle w:val="af4"/>
        <w:numPr>
          <w:ilvl w:val="0"/>
          <w:numId w:val="10"/>
        </w:numPr>
        <w:jc w:val="both"/>
      </w:pPr>
      <w:r>
        <w:t>по договору 160 от 11.09.</w:t>
      </w:r>
      <w:r w:rsidR="00590EBB">
        <w:t>201</w:t>
      </w:r>
      <w:r w:rsidR="00C20647">
        <w:t>5</w:t>
      </w:r>
      <w:r>
        <w:t xml:space="preserve"> года по ООО «Риаком»</w:t>
      </w:r>
      <w:r w:rsidR="00C20647">
        <w:t xml:space="preserve"> - 637 тыс. рублей;</w:t>
      </w:r>
    </w:p>
    <w:p w:rsidR="00C20647" w:rsidRDefault="00C20647" w:rsidP="00C20647">
      <w:pPr>
        <w:pStyle w:val="af4"/>
        <w:numPr>
          <w:ilvl w:val="0"/>
          <w:numId w:val="10"/>
        </w:numPr>
        <w:jc w:val="both"/>
      </w:pPr>
      <w:r>
        <w:t>по договору 147 от 08.06.2016 года по ООО «Агат» - 16 тыс. рублей;</w:t>
      </w:r>
    </w:p>
    <w:p w:rsidR="00C20647" w:rsidRDefault="00C20647" w:rsidP="00C20647">
      <w:pPr>
        <w:pStyle w:val="af4"/>
        <w:numPr>
          <w:ilvl w:val="0"/>
          <w:numId w:val="10"/>
        </w:numPr>
        <w:jc w:val="both"/>
      </w:pPr>
      <w:r>
        <w:t>по договору 209 от 19.10.2016 года ООО «Авто-Стар» - 181 тыс. рублей;</w:t>
      </w:r>
    </w:p>
    <w:p w:rsidR="00C20647" w:rsidRDefault="00C20647" w:rsidP="00C20647">
      <w:pPr>
        <w:pStyle w:val="af4"/>
        <w:numPr>
          <w:ilvl w:val="0"/>
          <w:numId w:val="10"/>
        </w:numPr>
        <w:jc w:val="both"/>
      </w:pPr>
      <w:r>
        <w:t xml:space="preserve">по договору 262 от 20.12.2016 года ЗАО «Бирюза» - 152 тыс. рублей. </w:t>
      </w:r>
    </w:p>
    <w:p w:rsidR="008A629D" w:rsidRDefault="00C20647" w:rsidP="008A629D">
      <w:pPr>
        <w:jc w:val="both"/>
      </w:pPr>
      <w:r>
        <w:lastRenderedPageBreak/>
        <w:tab/>
      </w:r>
      <w:r w:rsidR="008A629D">
        <w:t xml:space="preserve"> По состоянию на </w:t>
      </w:r>
      <w:r w:rsidR="00351531">
        <w:t>01.01.2017</w:t>
      </w:r>
      <w:r w:rsidR="008A629D">
        <w:t xml:space="preserve"> года остаток неиспользованного лимита по данн</w:t>
      </w:r>
      <w:r>
        <w:t>ым</w:t>
      </w:r>
      <w:r w:rsidR="008A629D">
        <w:t xml:space="preserve"> договор</w:t>
      </w:r>
      <w:r>
        <w:t>ам</w:t>
      </w:r>
      <w:r w:rsidR="008A629D">
        <w:t xml:space="preserve"> составил </w:t>
      </w:r>
      <w:r w:rsidR="00CB75A1">
        <w:t>26358</w:t>
      </w:r>
      <w:r w:rsidR="008A629D">
        <w:t xml:space="preserve"> тыс. рублей.</w:t>
      </w:r>
    </w:p>
    <w:p w:rsidR="008A629D" w:rsidRDefault="008A629D" w:rsidP="008A629D">
      <w:pPr>
        <w:jc w:val="both"/>
        <w:rPr>
          <w:b/>
          <w:i/>
        </w:rPr>
      </w:pPr>
      <w:r>
        <w:tab/>
      </w:r>
      <w:r>
        <w:rPr>
          <w:b/>
          <w:i/>
        </w:rPr>
        <w:t>4.1.1</w:t>
      </w:r>
      <w:r w:rsidR="00325552">
        <w:rPr>
          <w:b/>
          <w:i/>
        </w:rPr>
        <w:t>2</w:t>
      </w:r>
      <w:r>
        <w:rPr>
          <w:b/>
          <w:i/>
          <w:sz w:val="28"/>
          <w:szCs w:val="28"/>
        </w:rPr>
        <w:t>.</w:t>
      </w:r>
      <w:r w:rsidR="00C72E66">
        <w:rPr>
          <w:b/>
          <w:i/>
          <w:sz w:val="28"/>
          <w:szCs w:val="28"/>
        </w:rPr>
        <w:t xml:space="preserve"> </w:t>
      </w:r>
      <w:r>
        <w:rPr>
          <w:b/>
          <w:i/>
        </w:rPr>
        <w:t>Средства  участников банка</w:t>
      </w:r>
    </w:p>
    <w:p w:rsidR="008A629D" w:rsidRDefault="008A629D" w:rsidP="008A629D">
      <w:pPr>
        <w:ind w:firstLine="708"/>
        <w:jc w:val="both"/>
      </w:pPr>
      <w:r>
        <w:t>Уставный капитал Банка состоит из номинальной стоимости долей участников и определяет минимальный размер имущества Банка, гарантирующего интересы кредиторов.</w:t>
      </w:r>
    </w:p>
    <w:p w:rsidR="008A629D" w:rsidRDefault="008A629D" w:rsidP="008A629D">
      <w:pPr>
        <w:ind w:firstLine="708"/>
        <w:jc w:val="both"/>
      </w:pPr>
      <w:r>
        <w:t>Величина уставного капитала банка на отчетную дату составила: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620"/>
        <w:gridCol w:w="1440"/>
      </w:tblGrid>
      <w:tr w:rsidR="008A629D" w:rsidTr="008A629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8A629D" w:rsidRDefault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01.01.2017</w:t>
            </w:r>
            <w:r w:rsidR="008A629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8A629D" w:rsidRDefault="00351531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01.01.2016</w:t>
            </w:r>
            <w:r w:rsidR="008A629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участников (Уставный капитал)-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629D" w:rsidTr="008A629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сформированный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Обыкновенными долями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A629D" w:rsidRDefault="008A629D" w:rsidP="008A629D">
      <w:pPr>
        <w:jc w:val="both"/>
      </w:pPr>
      <w:r>
        <w:tab/>
        <w:t xml:space="preserve">Доли выкупленные Банком у участников отсутствуют. 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4.1.1</w:t>
      </w:r>
      <w:r w:rsidR="00CB75A1">
        <w:rPr>
          <w:b/>
          <w:i/>
        </w:rPr>
        <w:t>3</w:t>
      </w:r>
      <w:r>
        <w:rPr>
          <w:b/>
          <w:i/>
        </w:rPr>
        <w:t>. Резервный фонд</w:t>
      </w:r>
    </w:p>
    <w:p w:rsidR="008A629D" w:rsidRDefault="008A629D" w:rsidP="008A629D">
      <w:pPr>
        <w:ind w:firstLine="708"/>
        <w:jc w:val="both"/>
      </w:pPr>
      <w:r>
        <w:t>В соответствии с Уставом Банк формирует резервный фонд не менее 15% уставного капитала банка за счет ежегодных отчислений в размере не менее пяти процентов от чистой прибыли до достижения указанного размера. Создается он  для обеспечения обязательств Банка и покрытия возможных убытков по его операциям.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1620"/>
        <w:gridCol w:w="1620"/>
        <w:gridCol w:w="1620"/>
      </w:tblGrid>
      <w:tr w:rsidR="008A629D" w:rsidTr="008A629D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01.01.2016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A629D" w:rsidTr="008A62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от уставного капитала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от уставного капитала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B75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B75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9B0851" w:rsidRDefault="008A629D" w:rsidP="008A629D">
      <w:pPr>
        <w:ind w:firstLine="708"/>
        <w:jc w:val="both"/>
      </w:pPr>
      <w:r>
        <w:t>Резервный фонд Банком создан в полном объеме в соответствии с уставными требованиями.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4.1.1</w:t>
      </w:r>
      <w:r w:rsidR="00F97AF6">
        <w:rPr>
          <w:b/>
          <w:i/>
        </w:rPr>
        <w:t>4</w:t>
      </w:r>
      <w:r>
        <w:rPr>
          <w:b/>
          <w:i/>
        </w:rPr>
        <w:t xml:space="preserve">. Переоценка основных средств </w:t>
      </w:r>
    </w:p>
    <w:p w:rsidR="008A629D" w:rsidRDefault="008A629D" w:rsidP="008A629D">
      <w:pPr>
        <w:ind w:firstLine="708"/>
        <w:jc w:val="both"/>
      </w:pPr>
      <w:r>
        <w:t>По данной статье баланса отражена произведенная переоценка основных средств, уменьшенная на отложенное налоговое обязательство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980"/>
        <w:gridCol w:w="2160"/>
      </w:tblGrid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35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основных средств, уменьшенная на отложенное налоговое обязательство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C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D7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FC2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C2BBE">
              <w:rPr>
                <w:sz w:val="20"/>
                <w:szCs w:val="20"/>
              </w:rPr>
              <w:t>14954</w:t>
            </w:r>
          </w:p>
        </w:tc>
      </w:tr>
    </w:tbl>
    <w:p w:rsidR="008A629D" w:rsidRDefault="008A629D" w:rsidP="008A629D">
      <w:pPr>
        <w:ind w:firstLine="708"/>
        <w:jc w:val="both"/>
      </w:pPr>
      <w:r>
        <w:t xml:space="preserve">Фонд переоценки основных средств по сравнению с соответствующим периодом прошлого увеличился на </w:t>
      </w:r>
      <w:r w:rsidR="00FC2BBE">
        <w:t>14954</w:t>
      </w:r>
      <w:r>
        <w:t xml:space="preserve"> тыс. руб</w:t>
      </w:r>
      <w:r w:rsidR="009C4049">
        <w:t>лей</w:t>
      </w:r>
      <w:r>
        <w:t xml:space="preserve">, в связи с произведенной переоценкой основных средств по состоянию на </w:t>
      </w:r>
      <w:r w:rsidR="00351531">
        <w:t>01.01.2017</w:t>
      </w:r>
      <w:r>
        <w:t xml:space="preserve"> года.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4.1.1</w:t>
      </w:r>
      <w:r w:rsidR="00F97AF6">
        <w:rPr>
          <w:b/>
          <w:i/>
        </w:rPr>
        <w:t>5</w:t>
      </w:r>
      <w:r>
        <w:rPr>
          <w:b/>
          <w:i/>
        </w:rPr>
        <w:t xml:space="preserve"> Нераспределенная прибыль прошлых лет</w:t>
      </w:r>
    </w:p>
    <w:p w:rsidR="008A629D" w:rsidRDefault="008A629D" w:rsidP="008A629D">
      <w:pPr>
        <w:ind w:firstLine="708"/>
        <w:jc w:val="both"/>
      </w:pPr>
      <w:r>
        <w:t>По данной статье баланса учитывается не распределенная прибыль между участниками Банка, оставленная по решению годового собрания участников Банка в распоряжении Банка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980"/>
        <w:gridCol w:w="2160"/>
      </w:tblGrid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35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Нераспределенная прибыль прошлых лет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B0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B0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9B0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0851">
              <w:rPr>
                <w:sz w:val="20"/>
                <w:szCs w:val="20"/>
              </w:rPr>
              <w:t>14978</w:t>
            </w:r>
          </w:p>
        </w:tc>
      </w:tr>
    </w:tbl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4.1.1</w:t>
      </w:r>
      <w:r w:rsidR="00F97AF6">
        <w:rPr>
          <w:b/>
          <w:i/>
        </w:rPr>
        <w:t>6</w:t>
      </w:r>
      <w:r>
        <w:rPr>
          <w:b/>
          <w:i/>
        </w:rPr>
        <w:t>. Неиспользованная прибыль за отчетный год</w:t>
      </w:r>
    </w:p>
    <w:p w:rsidR="008A629D" w:rsidRDefault="008A629D" w:rsidP="008A629D">
      <w:pPr>
        <w:ind w:firstLine="708"/>
        <w:jc w:val="both"/>
      </w:pPr>
      <w:r>
        <w:t xml:space="preserve">Неиспользованная прибыль Банка на </w:t>
      </w:r>
      <w:r w:rsidR="00351531">
        <w:t>01.01.2017</w:t>
      </w:r>
      <w:r>
        <w:t xml:space="preserve"> года после уплаты налогов составила: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980"/>
        <w:gridCol w:w="2160"/>
      </w:tblGrid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35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Неиспользованная прибыль за отчетный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9B0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-3545</w:t>
            </w:r>
          </w:p>
        </w:tc>
      </w:tr>
    </w:tbl>
    <w:p w:rsidR="008A629D" w:rsidRDefault="008A629D" w:rsidP="008A629D">
      <w:pPr>
        <w:ind w:firstLine="708"/>
        <w:jc w:val="both"/>
      </w:pPr>
      <w:r>
        <w:t xml:space="preserve">По сравнению с соответствующим периодом прошлого года прибыль Банка </w:t>
      </w:r>
      <w:r w:rsidR="009B0851">
        <w:t xml:space="preserve">снизалась </w:t>
      </w:r>
      <w:r>
        <w:t xml:space="preserve"> на </w:t>
      </w:r>
      <w:r w:rsidR="003B014E">
        <w:t>3545</w:t>
      </w:r>
      <w:r>
        <w:t xml:space="preserve"> тыс. рублей.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</w:t>
      </w:r>
      <w:r w:rsidR="00F97AF6">
        <w:rPr>
          <w:b/>
          <w:i/>
        </w:rPr>
        <w:t>17</w:t>
      </w:r>
      <w:r>
        <w:rPr>
          <w:b/>
          <w:i/>
        </w:rPr>
        <w:t>. Всего источников собственных средств</w:t>
      </w:r>
    </w:p>
    <w:p w:rsidR="008A629D" w:rsidRDefault="008A629D" w:rsidP="008A629D">
      <w:pPr>
        <w:ind w:firstLine="708"/>
        <w:jc w:val="both"/>
      </w:pPr>
      <w:r>
        <w:t>По данной статье баланса банка отражены собственные средства Банка (капитал)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980"/>
        <w:gridCol w:w="2160"/>
      </w:tblGrid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35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 банка (капитал)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B0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36133</w:t>
            </w:r>
            <w:r w:rsidR="009C404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B0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9B08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0851">
              <w:rPr>
                <w:sz w:val="20"/>
                <w:szCs w:val="20"/>
              </w:rPr>
              <w:t>2638</w:t>
            </w:r>
            <w:r w:rsidR="009C4049">
              <w:rPr>
                <w:sz w:val="20"/>
                <w:szCs w:val="20"/>
              </w:rPr>
              <w:t>7</w:t>
            </w:r>
          </w:p>
        </w:tc>
      </w:tr>
    </w:tbl>
    <w:p w:rsidR="008A629D" w:rsidRDefault="008A629D" w:rsidP="008A629D">
      <w:pPr>
        <w:ind w:firstLine="708"/>
        <w:jc w:val="both"/>
      </w:pPr>
      <w:r>
        <w:lastRenderedPageBreak/>
        <w:t xml:space="preserve">Собственные средства Банка на </w:t>
      </w:r>
      <w:r w:rsidR="00351531">
        <w:t>01.01.2017</w:t>
      </w:r>
      <w:r>
        <w:t xml:space="preserve"> года возросли по сравнению с соответствующим периодом прошлого года на </w:t>
      </w:r>
      <w:r w:rsidR="009B0851">
        <w:t>2638</w:t>
      </w:r>
      <w:r w:rsidR="009C4049">
        <w:t>7</w:t>
      </w:r>
      <w:r>
        <w:t xml:space="preserve"> тыс. рублей за счет полученной прибыли</w:t>
      </w:r>
      <w:r w:rsidR="009B0851">
        <w:t xml:space="preserve"> за 2016 год </w:t>
      </w:r>
      <w:r>
        <w:t>и роста фонда переоценки основных средств.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4.1.1</w:t>
      </w:r>
      <w:r w:rsidR="00F97AF6">
        <w:rPr>
          <w:b/>
          <w:i/>
        </w:rPr>
        <w:t>8</w:t>
      </w:r>
      <w:r>
        <w:rPr>
          <w:b/>
          <w:i/>
        </w:rPr>
        <w:t>. Безотзывные обязательства кредитной организации</w:t>
      </w:r>
    </w:p>
    <w:p w:rsidR="008A629D" w:rsidRDefault="008A629D" w:rsidP="008A629D">
      <w:pPr>
        <w:ind w:firstLine="708"/>
        <w:jc w:val="both"/>
      </w:pPr>
      <w:r>
        <w:t>По данной строке Банком отражены неиспользованные лимиты</w:t>
      </w:r>
      <w:r w:rsidR="00044585">
        <w:t xml:space="preserve"> по открытым кредитным линиям</w:t>
      </w:r>
      <w:r>
        <w:t>:</w:t>
      </w:r>
    </w:p>
    <w:p w:rsidR="008A629D" w:rsidRDefault="008A629D" w:rsidP="008A629D">
      <w:pPr>
        <w:ind w:firstLine="708"/>
        <w:jc w:val="both"/>
      </w:pPr>
      <w:r>
        <w:t>- по договору №160 от 11.09.</w:t>
      </w:r>
      <w:r w:rsidR="00590EBB">
        <w:t>201</w:t>
      </w:r>
      <w:r w:rsidR="00044585">
        <w:t>5</w:t>
      </w:r>
      <w:r>
        <w:t xml:space="preserve"> года ООО «Риаком» - </w:t>
      </w:r>
      <w:r w:rsidR="00044585">
        <w:t>21200</w:t>
      </w:r>
      <w:r>
        <w:t xml:space="preserve"> тыс. руб</w:t>
      </w:r>
      <w:r w:rsidR="002C2C16">
        <w:t>лей</w:t>
      </w:r>
      <w:r>
        <w:t>;</w:t>
      </w:r>
    </w:p>
    <w:p w:rsidR="008A629D" w:rsidRDefault="008A629D" w:rsidP="008A629D">
      <w:pPr>
        <w:ind w:firstLine="708"/>
        <w:jc w:val="both"/>
      </w:pPr>
      <w:r>
        <w:t>- по договору  №149 от 28.08.</w:t>
      </w:r>
      <w:r w:rsidR="00590EBB">
        <w:t>2016</w:t>
      </w:r>
      <w:r>
        <w:t xml:space="preserve"> года ООО «Визаж косметикс» - 20000 тыс. руб</w:t>
      </w:r>
      <w:r w:rsidR="002C2C16">
        <w:t>лей</w:t>
      </w:r>
      <w:r>
        <w:t>;</w:t>
      </w:r>
    </w:p>
    <w:p w:rsidR="008A629D" w:rsidRDefault="008A629D" w:rsidP="008A629D">
      <w:pPr>
        <w:ind w:firstLine="708"/>
        <w:jc w:val="both"/>
      </w:pPr>
      <w:r>
        <w:t>- по договору №</w:t>
      </w:r>
      <w:r w:rsidR="00044585">
        <w:t>262</w:t>
      </w:r>
      <w:r>
        <w:t xml:space="preserve"> от </w:t>
      </w:r>
      <w:r w:rsidR="00044585">
        <w:t xml:space="preserve">20.12.2016 </w:t>
      </w:r>
      <w:r>
        <w:t xml:space="preserve">года </w:t>
      </w:r>
      <w:r w:rsidR="00044585">
        <w:t xml:space="preserve">ЗАО «Бирюза» </w:t>
      </w:r>
      <w:r>
        <w:t>– 3</w:t>
      </w:r>
      <w:r w:rsidR="00044585">
        <w:t>040</w:t>
      </w:r>
      <w:r>
        <w:t xml:space="preserve"> тыс. руб</w:t>
      </w:r>
      <w:r w:rsidR="002C2C16">
        <w:t>лей</w:t>
      </w:r>
      <w:r w:rsidR="00044585">
        <w:t>;</w:t>
      </w:r>
    </w:p>
    <w:p w:rsidR="00044585" w:rsidRDefault="00044585" w:rsidP="008A629D">
      <w:pPr>
        <w:ind w:firstLine="708"/>
        <w:jc w:val="both"/>
      </w:pPr>
      <w:r>
        <w:t>- по договору №214 от 20.10.2016 года ИП Кабардиеву Р.М. – 2 тыс. рублей;</w:t>
      </w:r>
    </w:p>
    <w:p w:rsidR="00044585" w:rsidRDefault="00044585" w:rsidP="008A629D">
      <w:pPr>
        <w:ind w:firstLine="708"/>
        <w:jc w:val="both"/>
      </w:pPr>
      <w:r>
        <w:t>- по договору №209 от 18.10.2016 года ООО «Авто-Стар» - 1805 тыс. рублей;</w:t>
      </w:r>
    </w:p>
    <w:p w:rsidR="00044585" w:rsidRDefault="00044585" w:rsidP="008A629D">
      <w:pPr>
        <w:ind w:firstLine="708"/>
        <w:jc w:val="both"/>
      </w:pPr>
      <w:r>
        <w:t>- по договору №147 от 08.06.2016 года ООО «Агат» - 313 тыс. рублей;</w:t>
      </w:r>
    </w:p>
    <w:p w:rsidR="00044585" w:rsidRDefault="00044585" w:rsidP="008A629D">
      <w:pPr>
        <w:ind w:firstLine="708"/>
        <w:jc w:val="both"/>
      </w:pPr>
      <w:r>
        <w:t>- по договору №231 от 10.11.2016 года ООО «Мир-Авто» - 10000 тыс. рублей;</w:t>
      </w:r>
    </w:p>
    <w:p w:rsidR="00044585" w:rsidRDefault="00044585" w:rsidP="008A629D">
      <w:pPr>
        <w:ind w:firstLine="708"/>
        <w:jc w:val="both"/>
      </w:pPr>
      <w:r>
        <w:t>- по договору 190 от 23.09.2016 года ИП Магомедову Ш. М. – 11 тыс. рублей.</w:t>
      </w:r>
    </w:p>
    <w:p w:rsidR="00044585" w:rsidRDefault="00044585" w:rsidP="008A629D">
      <w:pPr>
        <w:ind w:firstLine="708"/>
        <w:jc w:val="both"/>
      </w:pPr>
      <w:r>
        <w:t>Всего – 56371 тыс. рублей</w:t>
      </w:r>
    </w:p>
    <w:p w:rsidR="008A629D" w:rsidRDefault="009C4049" w:rsidP="008A629D">
      <w:pPr>
        <w:jc w:val="center"/>
        <w:rPr>
          <w:b/>
        </w:rPr>
      </w:pPr>
      <w:r>
        <w:rPr>
          <w:b/>
        </w:rPr>
        <w:t xml:space="preserve"> </w:t>
      </w:r>
      <w:r w:rsidR="008A629D">
        <w:rPr>
          <w:b/>
        </w:rPr>
        <w:t>4.2 Сопроводительная информация к отчету о финансовых результатах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4.2.1. Процентные доходы</w:t>
      </w:r>
    </w:p>
    <w:p w:rsidR="008A629D" w:rsidRDefault="008A629D" w:rsidP="008A629D">
      <w:pPr>
        <w:ind w:firstLine="708"/>
        <w:jc w:val="both"/>
      </w:pPr>
      <w:r>
        <w:t xml:space="preserve">Процентные доходы Банка за </w:t>
      </w:r>
      <w:r w:rsidR="00590EBB">
        <w:t>2016</w:t>
      </w:r>
      <w:r>
        <w:t xml:space="preserve"> год составили </w:t>
      </w:r>
      <w:r w:rsidR="00AD0D97">
        <w:t>531</w:t>
      </w:r>
      <w:bookmarkStart w:id="0" w:name="_GoBack"/>
      <w:bookmarkEnd w:id="0"/>
      <w:r w:rsidR="00AD0D97">
        <w:t>94</w:t>
      </w:r>
      <w:r>
        <w:t xml:space="preserve"> тыс. рублей, они состоят из доходов, полученных от представления ссуд клиентам, не являющимся кредитными организациями.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260"/>
        <w:gridCol w:w="1260"/>
        <w:gridCol w:w="1260"/>
      </w:tblGrid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ind w:right="-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Доходы от размещения средств в кредитных организациях-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+492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процентные доходы по предоставленным кредитам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депозитам</w:t>
            </w:r>
            <w:r w:rsidR="009C40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размещенным в Банке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2C2C16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+492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депозитам</w:t>
            </w:r>
            <w:r w:rsidR="009C40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размещенным в кредитных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Процентные доходы от ссуд предоставленных клиентам, не являющимся кредитными организациями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5270</w:t>
            </w:r>
            <w:r w:rsidR="009C40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2C2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C2C16">
              <w:rPr>
                <w:b/>
                <w:sz w:val="20"/>
                <w:szCs w:val="20"/>
              </w:rPr>
              <w:t>84</w:t>
            </w:r>
            <w:r w:rsidR="009C4049">
              <w:rPr>
                <w:b/>
                <w:sz w:val="20"/>
                <w:szCs w:val="20"/>
              </w:rPr>
              <w:t>10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предоставленным кредитам: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коммерческим организациям</w:t>
            </w:r>
            <w:r w:rsidR="009C40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находящимся в государственной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2C16">
              <w:rPr>
                <w:sz w:val="20"/>
                <w:szCs w:val="20"/>
              </w:rPr>
              <w:t>50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негосударственным 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43A20">
              <w:rPr>
                <w:sz w:val="20"/>
                <w:szCs w:val="20"/>
              </w:rPr>
              <w:t>4216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негосударственным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443A20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индивидуальным предпринимателям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+2195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гражданам (физическим лицам)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443A20">
              <w:rPr>
                <w:sz w:val="20"/>
                <w:szCs w:val="20"/>
              </w:rPr>
              <w:t>596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неустойка (штрафы) уплаченные за несвоевременную оплату основного долга и процентов по ссуде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43A20">
              <w:rPr>
                <w:sz w:val="20"/>
                <w:szCs w:val="20"/>
              </w:rPr>
              <w:t>430</w:t>
            </w:r>
          </w:p>
        </w:tc>
      </w:tr>
      <w:tr w:rsidR="00443A20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20" w:rsidRDefault="00443A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доходы прошлых лет выявленные в текущем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A20" w:rsidRDefault="006E36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A20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A20" w:rsidRDefault="006E36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</w:tr>
      <w:tr w:rsidR="008A629D" w:rsidTr="008A629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Всего процентные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C2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443A20">
              <w:rPr>
                <w:b/>
                <w:sz w:val="20"/>
                <w:szCs w:val="20"/>
              </w:rPr>
              <w:t>8902</w:t>
            </w:r>
          </w:p>
        </w:tc>
      </w:tr>
    </w:tbl>
    <w:p w:rsidR="008A629D" w:rsidRDefault="008A629D" w:rsidP="008A629D">
      <w:pPr>
        <w:ind w:firstLine="708"/>
        <w:jc w:val="both"/>
      </w:pPr>
      <w:r>
        <w:t xml:space="preserve">В состав процентных доходов Банком включены неустойки (штрафы) уплаченные за несвоевременную оплату основного долга и процентов за кредит клиентами в сумме  </w:t>
      </w:r>
      <w:r w:rsidR="00443A20">
        <w:t>824</w:t>
      </w:r>
      <w:r>
        <w:t xml:space="preserve"> тыс. рублей.</w:t>
      </w:r>
    </w:p>
    <w:p w:rsidR="008A629D" w:rsidRP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 xml:space="preserve">4.2.2. Процентные расходы </w:t>
      </w:r>
    </w:p>
    <w:p w:rsidR="008A629D" w:rsidRDefault="008A629D" w:rsidP="008A629D">
      <w:pPr>
        <w:ind w:firstLine="708"/>
        <w:jc w:val="both"/>
      </w:pPr>
      <w:r>
        <w:t xml:space="preserve">Процентные расходы за </w:t>
      </w:r>
      <w:r w:rsidR="00590EBB">
        <w:t>2016</w:t>
      </w:r>
      <w:r>
        <w:t xml:space="preserve"> год составили </w:t>
      </w:r>
      <w:r w:rsidR="00443A20">
        <w:t>5315</w:t>
      </w:r>
      <w:r>
        <w:t xml:space="preserve"> тыс. рублей, это расходы Банка по уплате процентов</w:t>
      </w:r>
      <w:r w:rsidR="009C4049">
        <w:t>,</w:t>
      </w:r>
      <w:r>
        <w:t xml:space="preserve"> согласно договоров по депозитам клиентов физических лиц. 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4.2.3. Чистые процентные доходы</w:t>
      </w:r>
    </w:p>
    <w:p w:rsidR="008A629D" w:rsidRDefault="008A629D" w:rsidP="008A629D">
      <w:pPr>
        <w:ind w:firstLine="708"/>
        <w:jc w:val="both"/>
      </w:pPr>
      <w:r>
        <w:t xml:space="preserve">Чистые процентные доходы Банка по состоянию на </w:t>
      </w:r>
      <w:r w:rsidR="00351531">
        <w:t>01.01.2017</w:t>
      </w:r>
      <w:r>
        <w:t xml:space="preserve"> года составили </w:t>
      </w:r>
      <w:r w:rsidR="00443A20">
        <w:t>47879</w:t>
      </w:r>
      <w:r>
        <w:t xml:space="preserve"> тыс. рублей (строка 3 отчета).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980"/>
        <w:gridCol w:w="2160"/>
      </w:tblGrid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351531">
              <w:rPr>
                <w:sz w:val="20"/>
                <w:szCs w:val="20"/>
              </w:rPr>
              <w:t>01.01.2016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Чистые процентные доходы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</w:t>
            </w:r>
            <w:r w:rsidR="00443A20">
              <w:rPr>
                <w:sz w:val="20"/>
                <w:szCs w:val="20"/>
              </w:rPr>
              <w:t>93</w:t>
            </w:r>
          </w:p>
        </w:tc>
      </w:tr>
    </w:tbl>
    <w:p w:rsidR="008A629D" w:rsidRDefault="008A629D" w:rsidP="008A629D">
      <w:pPr>
        <w:ind w:firstLine="708"/>
        <w:jc w:val="both"/>
      </w:pPr>
      <w:r>
        <w:rPr>
          <w:b/>
          <w:i/>
        </w:rPr>
        <w:t>4.2.4. Изменение резерва на возможные потери</w:t>
      </w:r>
      <w:r>
        <w:t xml:space="preserve"> </w:t>
      </w:r>
    </w:p>
    <w:p w:rsidR="008A629D" w:rsidRDefault="008A629D" w:rsidP="008A629D">
      <w:pPr>
        <w:ind w:firstLine="708"/>
        <w:jc w:val="both"/>
      </w:pPr>
      <w:r>
        <w:t xml:space="preserve">Информация о формировании и восстановлении резервов на возможные потери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080"/>
        <w:gridCol w:w="900"/>
        <w:gridCol w:w="1080"/>
        <w:gridCol w:w="1080"/>
        <w:gridCol w:w="1080"/>
      </w:tblGrid>
      <w:tr w:rsidR="008A629D" w:rsidTr="008A629D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Формирование резерва на возможные потери (доначисление)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Восстановление</w:t>
            </w:r>
          </w:p>
          <w:p w:rsidR="008A629D" w:rsidRDefault="008A6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(уменьшение ) резерва на возможные потери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Изменение резерва на возможные потери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Формирование резерва на возможные потери (доначисление)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Восстановление</w:t>
            </w:r>
          </w:p>
          <w:p w:rsidR="008A629D" w:rsidRDefault="008A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(уменьшение ) резерва на возможные потери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Изменение резерва на возможные потери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Ссудная задолженность, всего, в том числе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2531">
              <w:rPr>
                <w:sz w:val="20"/>
                <w:szCs w:val="20"/>
              </w:rPr>
              <w:t>95875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8A629D" w:rsidP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3A20">
              <w:rPr>
                <w:sz w:val="20"/>
                <w:szCs w:val="20"/>
              </w:rPr>
              <w:t>120177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-1623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Ссудная и приравненная к ней задолженность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2531">
              <w:rPr>
                <w:sz w:val="20"/>
                <w:szCs w:val="20"/>
              </w:rPr>
              <w:t>94719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3A20">
              <w:rPr>
                <w:sz w:val="20"/>
                <w:szCs w:val="20"/>
              </w:rPr>
              <w:t>118707</w:t>
            </w:r>
            <w:r>
              <w:rPr>
                <w:sz w:val="20"/>
                <w:szCs w:val="20"/>
              </w:rPr>
              <w:t>70045)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-1617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Начисленные проценты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2531">
              <w:rPr>
                <w:sz w:val="20"/>
                <w:szCs w:val="20"/>
              </w:rPr>
              <w:t>1156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3A20">
              <w:rPr>
                <w:sz w:val="20"/>
                <w:szCs w:val="20"/>
              </w:rPr>
              <w:t>1470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активы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F72531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2531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3A2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443A2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Условные обязательства кредитного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2531">
              <w:rPr>
                <w:sz w:val="20"/>
                <w:szCs w:val="20"/>
              </w:rPr>
              <w:t>22587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72531">
              <w:rPr>
                <w:sz w:val="20"/>
                <w:szCs w:val="20"/>
              </w:rPr>
              <w:t>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443A20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+111</w:t>
            </w:r>
          </w:p>
        </w:tc>
      </w:tr>
      <w:tr w:rsidR="008A629D" w:rsidTr="008A62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F725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F725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(119416)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 w:rsidP="00F725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443A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43A20">
              <w:rPr>
                <w:b/>
                <w:sz w:val="20"/>
                <w:szCs w:val="20"/>
              </w:rPr>
              <w:t>123199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43A20" w:rsidP="00443A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-1340</w:t>
            </w:r>
          </w:p>
        </w:tc>
      </w:tr>
    </w:tbl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ab/>
        <w:t>4.2.5.Чистые процентные доходы после создания резерва</w:t>
      </w:r>
    </w:p>
    <w:p w:rsidR="008A629D" w:rsidRDefault="008A629D" w:rsidP="008A629D">
      <w:pPr>
        <w:jc w:val="both"/>
      </w:pPr>
      <w:r>
        <w:tab/>
        <w:t>Чистые процентные доходы Банка после создания резерва на возможные потери составили: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Чистые процентные доходы после создания резерва на возможны потери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-3425</w:t>
            </w:r>
          </w:p>
        </w:tc>
      </w:tr>
    </w:tbl>
    <w:p w:rsidR="008A629D" w:rsidRDefault="008A629D" w:rsidP="008A629D">
      <w:pPr>
        <w:jc w:val="both"/>
        <w:rPr>
          <w:b/>
          <w:i/>
        </w:rPr>
      </w:pPr>
      <w:r>
        <w:tab/>
      </w:r>
      <w:r>
        <w:rPr>
          <w:b/>
          <w:i/>
        </w:rPr>
        <w:t>4.2.6.Чистые доходы от операций с иностранной валютой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купли-продажи иностранной валюты в наличной форме</w:t>
            </w:r>
            <w:r w:rsidR="00153B45">
              <w:rPr>
                <w:sz w:val="20"/>
                <w:szCs w:val="20"/>
              </w:rPr>
              <w:t>, 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153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153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</w:t>
            </w:r>
          </w:p>
        </w:tc>
      </w:tr>
      <w:tr w:rsidR="00153B45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5" w:rsidRPr="00153B45" w:rsidRDefault="00153B45" w:rsidP="00153B45">
            <w:pPr>
              <w:pStyle w:val="af4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долларов США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153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153B45" w:rsidP="00153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C301FA" w:rsidP="00153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B45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5" w:rsidRPr="00153B45" w:rsidRDefault="00153B45" w:rsidP="00153B45">
            <w:pPr>
              <w:pStyle w:val="af4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153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153B45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C301FA" w:rsidP="00153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B45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5" w:rsidRDefault="00153B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купли продажи иностранной валюты в безналичной форме, долларов США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153B45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153B45" w:rsidP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06358">
              <w:rPr>
                <w:sz w:val="20"/>
                <w:szCs w:val="20"/>
              </w:rPr>
              <w:t>8</w:t>
            </w:r>
          </w:p>
        </w:tc>
      </w:tr>
      <w:tr w:rsidR="00153B45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5" w:rsidRPr="00B06358" w:rsidRDefault="00153B45">
            <w:pPr>
              <w:jc w:val="both"/>
              <w:rPr>
                <w:b/>
                <w:sz w:val="20"/>
                <w:szCs w:val="20"/>
              </w:rPr>
            </w:pPr>
            <w:r w:rsidRPr="00B06358">
              <w:rPr>
                <w:b/>
                <w:sz w:val="20"/>
                <w:szCs w:val="20"/>
              </w:rPr>
              <w:t>Всего доходов от купли продажи иностранной валюты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153B45" w:rsidP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06358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153B45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153B45" w:rsidP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6358">
              <w:rPr>
                <w:sz w:val="20"/>
                <w:szCs w:val="20"/>
              </w:rPr>
              <w:t>253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купле иностранной валюты в безналичной форме</w:t>
            </w:r>
            <w:r w:rsidR="00153B45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153B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-246</w:t>
            </w:r>
          </w:p>
        </w:tc>
      </w:tr>
      <w:tr w:rsidR="00153B45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5" w:rsidRPr="00153B45" w:rsidRDefault="00B06358" w:rsidP="00153B45">
            <w:pPr>
              <w:pStyle w:val="af4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53B45">
              <w:rPr>
                <w:sz w:val="20"/>
                <w:szCs w:val="20"/>
              </w:rPr>
              <w:t>олларов США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B06358" w:rsidP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B06358" w:rsidP="00F725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B45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153B45" w:rsidP="00B063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063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725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</w:t>
            </w:r>
          </w:p>
        </w:tc>
      </w:tr>
    </w:tbl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ab/>
        <w:t>4.2.7. Чистые доходы от переоценки валюты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переоценка средств в иностранной валюты</w:t>
            </w:r>
            <w:r w:rsidR="00B0635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-4901</w:t>
            </w:r>
          </w:p>
        </w:tc>
      </w:tr>
      <w:tr w:rsidR="00B06358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8" w:rsidRPr="00B06358" w:rsidRDefault="00B06358" w:rsidP="00B06358">
            <w:pPr>
              <w:pStyle w:val="af4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долларов США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358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8" w:rsidRPr="00B06358" w:rsidRDefault="00B06358" w:rsidP="00B06358">
            <w:pPr>
              <w:pStyle w:val="af4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Отрицательная переоценка средств в иностранной валюте</w:t>
            </w:r>
            <w:r w:rsidR="00B0635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-5162</w:t>
            </w:r>
          </w:p>
        </w:tc>
      </w:tr>
      <w:tr w:rsidR="00B06358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8" w:rsidRPr="00B06358" w:rsidRDefault="00B06358" w:rsidP="00B06358">
            <w:pPr>
              <w:pStyle w:val="af4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B06358">
              <w:rPr>
                <w:sz w:val="20"/>
                <w:szCs w:val="20"/>
              </w:rPr>
              <w:t>долларов СШ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Pr="00B06358" w:rsidRDefault="00B06358">
            <w:pPr>
              <w:jc w:val="right"/>
              <w:rPr>
                <w:sz w:val="20"/>
                <w:szCs w:val="20"/>
              </w:rPr>
            </w:pPr>
            <w:r w:rsidRPr="00B06358">
              <w:rPr>
                <w:sz w:val="20"/>
                <w:szCs w:val="20"/>
              </w:rPr>
              <w:t>3130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Pr="00B06358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Pr="00B06358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358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58" w:rsidRPr="00B06358" w:rsidRDefault="00B06358" w:rsidP="00B06358">
            <w:pPr>
              <w:pStyle w:val="af4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B06358">
              <w:rPr>
                <w:sz w:val="20"/>
                <w:szCs w:val="20"/>
              </w:rPr>
              <w:t>Евро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Pr="00B06358" w:rsidRDefault="00B06358">
            <w:pPr>
              <w:jc w:val="right"/>
              <w:rPr>
                <w:sz w:val="20"/>
                <w:szCs w:val="20"/>
              </w:rPr>
            </w:pPr>
            <w:r w:rsidRPr="00B06358">
              <w:rPr>
                <w:sz w:val="20"/>
                <w:szCs w:val="20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Pr="00B06358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358" w:rsidRPr="00B06358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Чистые доходы от переоценки валюты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+261</w:t>
            </w:r>
          </w:p>
        </w:tc>
      </w:tr>
    </w:tbl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4.2.8. Комиссионные доходы</w:t>
      </w:r>
    </w:p>
    <w:p w:rsidR="008A629D" w:rsidRDefault="008A629D" w:rsidP="008A629D">
      <w:pPr>
        <w:ind w:firstLine="708"/>
        <w:jc w:val="both"/>
      </w:pPr>
      <w:r>
        <w:t xml:space="preserve">За </w:t>
      </w:r>
      <w:r w:rsidR="00590EBB">
        <w:t>2016</w:t>
      </w:r>
      <w:r>
        <w:t xml:space="preserve"> год Банк получил следующие виды доходов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Комиссионные доходы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301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C301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301FA">
              <w:rPr>
                <w:b/>
                <w:sz w:val="20"/>
                <w:szCs w:val="20"/>
              </w:rPr>
              <w:t>296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открытие и ведение счетов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6358">
              <w:rPr>
                <w:sz w:val="20"/>
                <w:szCs w:val="20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01FA">
              <w:rPr>
                <w:sz w:val="20"/>
                <w:szCs w:val="20"/>
              </w:rPr>
              <w:t>65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расчетное и кассовое обслуживание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301FA" w:rsidP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039CA" w:rsidP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-1394</w:t>
            </w:r>
          </w:p>
        </w:tc>
      </w:tr>
      <w:tr w:rsidR="00C301FA" w:rsidTr="00C301F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C30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осуществления переводов денежных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1FA" w:rsidRDefault="00C301FA" w:rsidP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1FA" w:rsidRDefault="00C301FA" w:rsidP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1FA" w:rsidRDefault="00C301FA" w:rsidP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+1187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выдачи банковских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комиссионное вознаграждение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B063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</w:p>
        </w:tc>
      </w:tr>
    </w:tbl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4.2.9.Комиссионные расходы</w:t>
      </w:r>
    </w:p>
    <w:p w:rsidR="008A629D" w:rsidRDefault="008A629D" w:rsidP="008A629D">
      <w:pPr>
        <w:ind w:firstLine="708"/>
        <w:jc w:val="both"/>
      </w:pPr>
      <w:r>
        <w:t xml:space="preserve">Комиссионные расходы Банка за </w:t>
      </w:r>
      <w:r w:rsidR="00590EBB">
        <w:t>2016</w:t>
      </w:r>
      <w:r>
        <w:t xml:space="preserve"> год составили: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Комиссионные расходы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301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301F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A6D8F">
              <w:rPr>
                <w:b/>
                <w:sz w:val="20"/>
                <w:szCs w:val="20"/>
              </w:rPr>
              <w:t>305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C301FA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A" w:rsidRDefault="00C30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расходы за открытие и ведение банковских счетов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1FA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1FA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1FA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сборы за расчетно-кассовое обслуживание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Комиссионные сборы за услуги по переводу денежных средств, включая услуги платежных и расчетных систем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30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-302</w:t>
            </w:r>
          </w:p>
        </w:tc>
      </w:tr>
    </w:tbl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4.2.10. Прочие операционные доходы</w:t>
      </w:r>
    </w:p>
    <w:p w:rsidR="008A629D" w:rsidRDefault="008A629D" w:rsidP="008A629D">
      <w:pPr>
        <w:ind w:firstLine="708"/>
        <w:jc w:val="both"/>
      </w:pPr>
      <w:r>
        <w:t xml:space="preserve">Прочие операционные доходы Банка за </w:t>
      </w:r>
      <w:r w:rsidR="00590EBB">
        <w:t>2016</w:t>
      </w:r>
      <w:r>
        <w:t xml:space="preserve"> год составили: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B0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</w:t>
            </w:r>
            <w:r w:rsidR="003B014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операционные доходы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</w:t>
            </w:r>
            <w:r w:rsidR="00F919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F91993">
              <w:rPr>
                <w:b/>
                <w:sz w:val="20"/>
                <w:szCs w:val="20"/>
              </w:rPr>
              <w:t>8850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предоставления в аренду сейфовых ячеек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 w:rsidP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(реализации)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+9071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1993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  <w:r w:rsidR="00F91993">
              <w:rPr>
                <w:sz w:val="20"/>
                <w:szCs w:val="20"/>
              </w:rPr>
              <w:t>7</w:t>
            </w:r>
          </w:p>
        </w:tc>
      </w:tr>
    </w:tbl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4.2.11. Чистые доходы (расходы)</w:t>
      </w:r>
    </w:p>
    <w:p w:rsidR="008A629D" w:rsidRDefault="008A629D" w:rsidP="008A629D">
      <w:pPr>
        <w:ind w:firstLine="708"/>
        <w:jc w:val="both"/>
      </w:pPr>
      <w:r>
        <w:t xml:space="preserve">Чистые доходы Банка включают в себя – чистые процентные доходы, чистые доходы от операций с иностранной валютой, чистые доходы от переоценки иностранной валюты, комиссионные доходы за минусом комиссионных расходов, доходы от  изменения резерва по прочим потерям и прочие операционные доходы, на </w:t>
      </w:r>
      <w:r w:rsidR="00351531">
        <w:t>01.01.2017</w:t>
      </w:r>
      <w:r>
        <w:t xml:space="preserve"> года они составили – </w:t>
      </w:r>
      <w:r w:rsidR="005D1195">
        <w:t>523</w:t>
      </w:r>
      <w:r w:rsidR="00554CD3">
        <w:t>5</w:t>
      </w:r>
      <w:r w:rsidR="005D1195">
        <w:t>6</w:t>
      </w:r>
      <w:r>
        <w:t xml:space="preserve"> тыс. рублей, а на </w:t>
      </w:r>
      <w:r w:rsidR="00351531">
        <w:t>01.01.201</w:t>
      </w:r>
      <w:r w:rsidR="005D1195">
        <w:t>6</w:t>
      </w:r>
      <w:r>
        <w:t xml:space="preserve"> года – </w:t>
      </w:r>
      <w:r w:rsidR="005D1195">
        <w:t>47248</w:t>
      </w:r>
      <w:r>
        <w:t xml:space="preserve"> тыс. рублей.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4.2.12. Операционные расходы банка</w:t>
      </w:r>
    </w:p>
    <w:p w:rsidR="008A629D" w:rsidRDefault="008A629D" w:rsidP="008A629D">
      <w:pPr>
        <w:ind w:firstLine="708"/>
        <w:jc w:val="both"/>
      </w:pPr>
      <w:r>
        <w:t xml:space="preserve">Операционные расходы Банка на </w:t>
      </w:r>
      <w:r w:rsidR="00351531">
        <w:t>01.01.2017</w:t>
      </w:r>
      <w:r>
        <w:t xml:space="preserve"> года составили </w:t>
      </w:r>
      <w:r w:rsidR="005D1195">
        <w:t>36216</w:t>
      </w:r>
      <w:r>
        <w:t xml:space="preserve"> тыс. рублей, на </w:t>
      </w:r>
      <w:r w:rsidR="00351531">
        <w:t>01.01.201</w:t>
      </w:r>
      <w:r w:rsidR="005D1195">
        <w:t>6</w:t>
      </w:r>
      <w:r>
        <w:t xml:space="preserve"> года </w:t>
      </w:r>
      <w:r w:rsidR="005D1195">
        <w:t>–</w:t>
      </w:r>
      <w:r>
        <w:t xml:space="preserve"> </w:t>
      </w:r>
      <w:r w:rsidR="005D1195">
        <w:t xml:space="preserve">26101 </w:t>
      </w:r>
      <w:r>
        <w:t xml:space="preserve">тыс. рублей, по сравнению с соответствующим периодом прошлого года они возросли на </w:t>
      </w:r>
      <w:r w:rsidR="005D1195">
        <w:t>10115</w:t>
      </w:r>
      <w:r>
        <w:t xml:space="preserve"> тыс. рублей.</w:t>
      </w:r>
    </w:p>
    <w:p w:rsidR="008A629D" w:rsidRDefault="008A629D" w:rsidP="008A629D">
      <w:pPr>
        <w:ind w:firstLine="708"/>
        <w:jc w:val="both"/>
      </w:pPr>
      <w:r>
        <w:t>Операционные расходы включают в себя: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Расходы на содержание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620"/>
        <w:gridCol w:w="1620"/>
      </w:tblGrid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включая компенсации</w:t>
            </w:r>
            <w:r w:rsidR="00CD3CEB">
              <w:rPr>
                <w:sz w:val="20"/>
                <w:szCs w:val="20"/>
              </w:rPr>
              <w:t xml:space="preserve"> и стимулирующие выплаты со сроком исполнения в течении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сборы в виде начисления на заработную плату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</w:p>
        </w:tc>
      </w:tr>
      <w:tr w:rsidR="00CD3CEB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B" w:rsidRDefault="00CD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переподготовку кадров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B" w:rsidRDefault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B" w:rsidRDefault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расходы на содержание персонала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D3CEB" w:rsidP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расходы на содержание персонала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D3C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D3C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16298</w:t>
            </w:r>
          </w:p>
        </w:tc>
      </w:tr>
    </w:tbl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Расходы связанные с обеспечением деятельности банка и прочие расходы банка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620"/>
        <w:gridCol w:w="1620"/>
      </w:tblGrid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5D11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</w:t>
            </w:r>
            <w:r w:rsidR="005D119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Расходы связанные с обеспечением деятельности банка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 w:rsidP="009E7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9775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по основным средствам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ремонту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07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основных средств включая 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по арендованным основным средствам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пользования объектами интеллектуальной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D3CEB" w:rsidP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списанию стоимости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D3CEB" w:rsidP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1195">
              <w:rPr>
                <w:sz w:val="20"/>
                <w:szCs w:val="20"/>
              </w:rPr>
              <w:t>66</w:t>
            </w:r>
          </w:p>
        </w:tc>
      </w:tr>
      <w:tr w:rsidR="00CD3CEB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EB" w:rsidRDefault="00CD3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командировки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CEB" w:rsidRDefault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CEB" w:rsidRDefault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выбытию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07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охрану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D3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Представительские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07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D1195">
              <w:rPr>
                <w:sz w:val="20"/>
                <w:szCs w:val="20"/>
              </w:rPr>
              <w:t>7</w:t>
            </w:r>
          </w:p>
        </w:tc>
      </w:tr>
      <w:tr w:rsidR="008A629D" w:rsidTr="00F07D28">
        <w:trPr>
          <w:trHeight w:val="30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связи, телекоммуникационных и информационных систем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07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E750E" w:rsidRDefault="00F07D28">
            <w:pPr>
              <w:jc w:val="right"/>
              <w:rPr>
                <w:sz w:val="20"/>
                <w:szCs w:val="20"/>
              </w:rPr>
            </w:pPr>
            <w:r w:rsidRPr="009E750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аудит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9E750E" w:rsidRDefault="00F07D28">
            <w:pPr>
              <w:jc w:val="right"/>
              <w:rPr>
                <w:sz w:val="20"/>
                <w:szCs w:val="20"/>
              </w:rPr>
            </w:pPr>
            <w:r w:rsidRPr="009E750E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страхованию вкладов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07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операционные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07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1195">
              <w:rPr>
                <w:sz w:val="20"/>
                <w:szCs w:val="20"/>
              </w:rPr>
              <w:t>26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Прочие расходы банка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07D28" w:rsidP="009E7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9E75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Уплаченные банком пени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07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благотворительность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D1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4.2.13. Прибыль или убыток до налогообложения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620"/>
        <w:gridCol w:w="1620"/>
      </w:tblGrid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Чистые доходы банка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54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расходы банка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54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прибыль банка до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54C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21147</w:t>
            </w:r>
          </w:p>
        </w:tc>
      </w:tr>
    </w:tbl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4.2.14. Расход по налогам</w:t>
      </w:r>
    </w:p>
    <w:p w:rsidR="008A629D" w:rsidRDefault="008A629D" w:rsidP="008A629D">
      <w:pPr>
        <w:ind w:firstLine="708"/>
        <w:jc w:val="both"/>
      </w:pPr>
      <w:r>
        <w:t xml:space="preserve">Расходы Банка по уплате налогов за </w:t>
      </w:r>
      <w:r w:rsidR="00590EBB">
        <w:t>2016</w:t>
      </w:r>
      <w:r>
        <w:t xml:space="preserve"> год составили – </w:t>
      </w:r>
      <w:r w:rsidR="00F97AF6">
        <w:t>4707</w:t>
      </w:r>
      <w:r>
        <w:t xml:space="preserve"> тыс. рублей, 201</w:t>
      </w:r>
      <w:r w:rsidR="00351531">
        <w:t>5</w:t>
      </w:r>
      <w:r>
        <w:t xml:space="preserve"> год – </w:t>
      </w:r>
      <w:r w:rsidR="009E750E">
        <w:t>6169</w:t>
      </w:r>
      <w:r>
        <w:t xml:space="preserve"> тыс.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620"/>
        <w:gridCol w:w="1620"/>
      </w:tblGrid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налогам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6169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9E7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4.2.15. Прибыль после налогообложения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620"/>
        <w:gridCol w:w="1620"/>
      </w:tblGrid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21147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налогам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6169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Прибыль после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14978</w:t>
            </w:r>
          </w:p>
        </w:tc>
      </w:tr>
    </w:tbl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4.2.16. Неиспользованная прибыль за отчетный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620"/>
        <w:gridCol w:w="1620"/>
      </w:tblGrid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Неиспользованная  прибыль за отчетный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E0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14978</w:t>
            </w:r>
          </w:p>
        </w:tc>
      </w:tr>
    </w:tbl>
    <w:p w:rsidR="002A5C4A" w:rsidRDefault="002A5C4A" w:rsidP="002A5C4A">
      <w:pPr>
        <w:jc w:val="both"/>
        <w:rPr>
          <w:b/>
          <w:i/>
        </w:rPr>
      </w:pPr>
      <w:r>
        <w:rPr>
          <w:b/>
          <w:i/>
        </w:rPr>
        <w:tab/>
        <w:t>4.2.17. О прочем совокупном доходе</w:t>
      </w:r>
    </w:p>
    <w:p w:rsidR="002A5C4A" w:rsidRPr="002A5C4A" w:rsidRDefault="002A5C4A" w:rsidP="002A5C4A">
      <w:pPr>
        <w:jc w:val="both"/>
      </w:pPr>
      <w:r>
        <w:tab/>
        <w:t>В прочий совокупный доход банком включена переоценка основных средств (здания) проведенная банком операцией СПОД за минусом отложенного налога на прибыль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2A5C4A" w:rsidTr="002A5C4A">
        <w:tc>
          <w:tcPr>
            <w:tcW w:w="6096" w:type="dxa"/>
          </w:tcPr>
          <w:p w:rsidR="002A5C4A" w:rsidRDefault="002A5C4A" w:rsidP="002A5C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A5C4A" w:rsidRDefault="002A5C4A" w:rsidP="002A5C4A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</w:tc>
        <w:tc>
          <w:tcPr>
            <w:tcW w:w="1559" w:type="dxa"/>
          </w:tcPr>
          <w:p w:rsidR="002A5C4A" w:rsidRDefault="002A5C4A" w:rsidP="002A5C4A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На 01.01.2016г</w:t>
            </w:r>
          </w:p>
        </w:tc>
      </w:tr>
      <w:tr w:rsidR="002A5C4A" w:rsidTr="002A5C4A">
        <w:tc>
          <w:tcPr>
            <w:tcW w:w="6096" w:type="dxa"/>
          </w:tcPr>
          <w:p w:rsidR="002A5C4A" w:rsidRPr="002A5C4A" w:rsidRDefault="002A5C4A" w:rsidP="002A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за отчетный период</w:t>
            </w:r>
          </w:p>
        </w:tc>
        <w:tc>
          <w:tcPr>
            <w:tcW w:w="1701" w:type="dxa"/>
            <w:vAlign w:val="bottom"/>
          </w:tcPr>
          <w:p w:rsidR="002A5C4A" w:rsidRPr="002A5C4A" w:rsidRDefault="00F97AF6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11433</w:t>
            </w:r>
          </w:p>
        </w:tc>
        <w:tc>
          <w:tcPr>
            <w:tcW w:w="1559" w:type="dxa"/>
            <w:vAlign w:val="bottom"/>
          </w:tcPr>
          <w:p w:rsidR="002A5C4A" w:rsidRPr="002A5C4A" w:rsidRDefault="002A5C4A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14978</w:t>
            </w:r>
          </w:p>
        </w:tc>
      </w:tr>
      <w:tr w:rsidR="002A5C4A" w:rsidTr="002A5C4A">
        <w:tc>
          <w:tcPr>
            <w:tcW w:w="6096" w:type="dxa"/>
          </w:tcPr>
          <w:p w:rsidR="002A5C4A" w:rsidRPr="002A5C4A" w:rsidRDefault="002A5C4A" w:rsidP="002A5C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Статьи, которые не переквалифицируются в прибыль или прибыль или убыток, всего, в том числе</w:t>
            </w:r>
          </w:p>
        </w:tc>
        <w:tc>
          <w:tcPr>
            <w:tcW w:w="1701" w:type="dxa"/>
            <w:vAlign w:val="bottom"/>
          </w:tcPr>
          <w:p w:rsidR="002A5C4A" w:rsidRPr="002A5C4A" w:rsidRDefault="002A5C4A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18693</w:t>
            </w:r>
          </w:p>
        </w:tc>
        <w:tc>
          <w:tcPr>
            <w:tcW w:w="1559" w:type="dxa"/>
            <w:vAlign w:val="bottom"/>
          </w:tcPr>
          <w:p w:rsidR="002A5C4A" w:rsidRPr="002A5C4A" w:rsidRDefault="002A5C4A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5C4A" w:rsidTr="002A5C4A">
        <w:tc>
          <w:tcPr>
            <w:tcW w:w="6096" w:type="dxa"/>
          </w:tcPr>
          <w:p w:rsidR="002A5C4A" w:rsidRPr="002A5C4A" w:rsidRDefault="002A5C4A" w:rsidP="002A5C4A">
            <w:pPr>
              <w:jc w:val="both"/>
              <w:rPr>
                <w:i/>
                <w:sz w:val="20"/>
                <w:szCs w:val="20"/>
              </w:rPr>
            </w:pPr>
            <w:r w:rsidRPr="002A5C4A">
              <w:rPr>
                <w:i/>
                <w:sz w:val="20"/>
                <w:szCs w:val="20"/>
              </w:rPr>
              <w:t>изменение фонда переоценки основных средств</w:t>
            </w:r>
          </w:p>
        </w:tc>
        <w:tc>
          <w:tcPr>
            <w:tcW w:w="1701" w:type="dxa"/>
            <w:vAlign w:val="bottom"/>
          </w:tcPr>
          <w:p w:rsidR="002A5C4A" w:rsidRPr="002A5C4A" w:rsidRDefault="002A5C4A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18693</w:t>
            </w:r>
          </w:p>
        </w:tc>
        <w:tc>
          <w:tcPr>
            <w:tcW w:w="1559" w:type="dxa"/>
            <w:vAlign w:val="bottom"/>
          </w:tcPr>
          <w:p w:rsidR="002A5C4A" w:rsidRPr="002A5C4A" w:rsidRDefault="002A5C4A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5C4A" w:rsidTr="002A5C4A">
        <w:tc>
          <w:tcPr>
            <w:tcW w:w="6096" w:type="dxa"/>
          </w:tcPr>
          <w:p w:rsidR="002A5C4A" w:rsidRPr="002A5C4A" w:rsidRDefault="002A5C4A" w:rsidP="002A5C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прибыль, относящийся к статьям, которые не могут</w:t>
            </w:r>
            <w:r w:rsidR="00DF4CD2">
              <w:rPr>
                <w:sz w:val="20"/>
                <w:szCs w:val="20"/>
              </w:rPr>
              <w:t xml:space="preserve"> быть переквалифицированы в прибыль или убыток</w:t>
            </w:r>
          </w:p>
        </w:tc>
        <w:tc>
          <w:tcPr>
            <w:tcW w:w="1701" w:type="dxa"/>
            <w:vAlign w:val="bottom"/>
          </w:tcPr>
          <w:p w:rsidR="002A5C4A" w:rsidRPr="002A5C4A" w:rsidRDefault="00DF4CD2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</w:t>
            </w:r>
          </w:p>
        </w:tc>
        <w:tc>
          <w:tcPr>
            <w:tcW w:w="1559" w:type="dxa"/>
            <w:vAlign w:val="bottom"/>
          </w:tcPr>
          <w:p w:rsidR="002A5C4A" w:rsidRPr="002A5C4A" w:rsidRDefault="00DF4CD2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5C4A" w:rsidTr="002A5C4A">
        <w:tc>
          <w:tcPr>
            <w:tcW w:w="6096" w:type="dxa"/>
          </w:tcPr>
          <w:p w:rsidR="002A5C4A" w:rsidRPr="002A5C4A" w:rsidRDefault="00DF4CD2" w:rsidP="00DF4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Прочий совокупный доход, который не может быть переквалифицирован в прибыль или убыток, за вычетом налога на прибыль</w:t>
            </w:r>
          </w:p>
        </w:tc>
        <w:tc>
          <w:tcPr>
            <w:tcW w:w="1701" w:type="dxa"/>
            <w:vAlign w:val="bottom"/>
          </w:tcPr>
          <w:p w:rsidR="002A5C4A" w:rsidRPr="002A5C4A" w:rsidRDefault="00DF4CD2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14954</w:t>
            </w:r>
          </w:p>
        </w:tc>
        <w:tc>
          <w:tcPr>
            <w:tcW w:w="1559" w:type="dxa"/>
            <w:vAlign w:val="bottom"/>
          </w:tcPr>
          <w:p w:rsidR="002A5C4A" w:rsidRPr="002A5C4A" w:rsidRDefault="00DF4CD2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5C4A" w:rsidTr="002A5C4A">
        <w:tc>
          <w:tcPr>
            <w:tcW w:w="6096" w:type="dxa"/>
          </w:tcPr>
          <w:p w:rsidR="002A5C4A" w:rsidRPr="002A5C4A" w:rsidRDefault="00DF4CD2" w:rsidP="00DF4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Прочий совокупный доход за вычетом налога на прибыль</w:t>
            </w:r>
          </w:p>
        </w:tc>
        <w:tc>
          <w:tcPr>
            <w:tcW w:w="1701" w:type="dxa"/>
            <w:vAlign w:val="bottom"/>
          </w:tcPr>
          <w:p w:rsidR="002A5C4A" w:rsidRPr="002A5C4A" w:rsidRDefault="00DF4CD2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14954</w:t>
            </w:r>
          </w:p>
        </w:tc>
        <w:tc>
          <w:tcPr>
            <w:tcW w:w="1559" w:type="dxa"/>
            <w:vAlign w:val="bottom"/>
          </w:tcPr>
          <w:p w:rsidR="002A5C4A" w:rsidRPr="002A5C4A" w:rsidRDefault="00DF4CD2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5C4A" w:rsidTr="002A5C4A">
        <w:tc>
          <w:tcPr>
            <w:tcW w:w="6096" w:type="dxa"/>
          </w:tcPr>
          <w:p w:rsidR="002A5C4A" w:rsidRPr="002A5C4A" w:rsidRDefault="00DF4CD2" w:rsidP="002A5C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результат за отчетный год</w:t>
            </w:r>
          </w:p>
        </w:tc>
        <w:tc>
          <w:tcPr>
            <w:tcW w:w="1701" w:type="dxa"/>
            <w:vAlign w:val="bottom"/>
          </w:tcPr>
          <w:p w:rsidR="002A5C4A" w:rsidRPr="002A5C4A" w:rsidRDefault="00F97AF6" w:rsidP="002A5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26387</w:t>
            </w:r>
          </w:p>
        </w:tc>
        <w:tc>
          <w:tcPr>
            <w:tcW w:w="1559" w:type="dxa"/>
            <w:vAlign w:val="bottom"/>
          </w:tcPr>
          <w:p w:rsidR="002A5C4A" w:rsidRPr="002A5C4A" w:rsidRDefault="002A5C4A" w:rsidP="002A5C4A">
            <w:pPr>
              <w:jc w:val="right"/>
              <w:rPr>
                <w:sz w:val="20"/>
                <w:szCs w:val="20"/>
              </w:rPr>
            </w:pPr>
          </w:p>
        </w:tc>
      </w:tr>
    </w:tbl>
    <w:p w:rsidR="008A629D" w:rsidRPr="00DF4CD2" w:rsidRDefault="00DF4CD2" w:rsidP="002A5C4A">
      <w:pPr>
        <w:jc w:val="both"/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r w:rsidRPr="00DF4CD2">
        <w:t xml:space="preserve">Финансовый результат за отчетный год составил по банку </w:t>
      </w:r>
      <w:r w:rsidR="00F97AF6">
        <w:t>26387</w:t>
      </w:r>
      <w:r w:rsidRPr="00DF4CD2">
        <w:t xml:space="preserve"> тыс. рублей</w:t>
      </w:r>
      <w:r>
        <w:t xml:space="preserve">, в том числе прибыль – </w:t>
      </w:r>
      <w:r w:rsidR="00F97AF6">
        <w:t>11433</w:t>
      </w:r>
      <w:r>
        <w:t xml:space="preserve"> тыс. рублей и прочий совокупный доход – 14954 тыс. рублей. </w:t>
      </w:r>
      <w:r w:rsidR="002A5C4A" w:rsidRPr="00DF4CD2">
        <w:tab/>
      </w:r>
    </w:p>
    <w:p w:rsidR="00F97AF6" w:rsidRDefault="00F97AF6" w:rsidP="008A629D">
      <w:pPr>
        <w:jc w:val="center"/>
        <w:rPr>
          <w:b/>
        </w:rPr>
      </w:pPr>
    </w:p>
    <w:p w:rsidR="008A629D" w:rsidRDefault="008A629D" w:rsidP="008A629D">
      <w:pPr>
        <w:jc w:val="center"/>
        <w:rPr>
          <w:b/>
        </w:rPr>
      </w:pPr>
      <w:r>
        <w:rPr>
          <w:b/>
        </w:rPr>
        <w:t>4.3 Сопроводительная информация к отчету об уровне достаточности капитала для покрытия рисков, величине резервов на покрытие сомнительных ссуд и иных активов</w:t>
      </w:r>
    </w:p>
    <w:p w:rsidR="008A629D" w:rsidRDefault="008A629D" w:rsidP="008A629D">
      <w:pPr>
        <w:jc w:val="both"/>
      </w:pPr>
      <w:r>
        <w:lastRenderedPageBreak/>
        <w:tab/>
        <w:t>Основными целями банка в отношении управления капиталом являются соблюдение внешних требований по капиталу и обеспечение деятельности Банка как непрерывно действующего предприятия, чтобы он продолжал приносить доход своим участникам. Внешние требования по капиталу установлены Базельским Комитетом по банковскому надзору и Банком России.</w:t>
      </w:r>
    </w:p>
    <w:p w:rsidR="008A629D" w:rsidRPr="008A629D" w:rsidRDefault="008A629D" w:rsidP="008A629D">
      <w:pPr>
        <w:jc w:val="both"/>
      </w:pPr>
      <w:r>
        <w:tab/>
        <w:t>Оценка достаточности капитала Банка производится на ежедневной основе. В отчетном периоде нарушений требований к капиталу Банка не было.</w:t>
      </w:r>
    </w:p>
    <w:p w:rsidR="008A629D" w:rsidRDefault="008A629D" w:rsidP="008A629D">
      <w:pPr>
        <w:ind w:firstLine="708"/>
        <w:jc w:val="both"/>
        <w:rPr>
          <w:b/>
          <w:i/>
        </w:rPr>
      </w:pPr>
      <w:r>
        <w:rPr>
          <w:b/>
          <w:i/>
        </w:rPr>
        <w:t>4.3.1. Информация об уровне достаточности капитала для покрытия рисков, величине резервов на покрытие сомнительных ссуд и иных активов</w:t>
      </w:r>
    </w:p>
    <w:p w:rsidR="008A629D" w:rsidRDefault="008A629D" w:rsidP="008A629D">
      <w:pPr>
        <w:ind w:firstLine="708"/>
        <w:jc w:val="both"/>
      </w:pPr>
      <w:r>
        <w:t xml:space="preserve">Раздел 1 отчета по форме 0409808 на отчетную дату составлен на основе отчета по форме 0409123 «Расчет собственных средств (капитала) («Базель </w:t>
      </w:r>
      <w:r>
        <w:rPr>
          <w:lang w:val="en-US"/>
        </w:rPr>
        <w:t>III</w:t>
      </w:r>
      <w:r>
        <w:t xml:space="preserve">»)» и Положения Банка России от 28 декабря 2012 года №395-П «О методике определения величины собственных средств (капитала) кредитных организаций («Базель </w:t>
      </w:r>
      <w:r>
        <w:rPr>
          <w:lang w:val="en-US"/>
        </w:rPr>
        <w:t>III</w:t>
      </w:r>
      <w:r>
        <w:t xml:space="preserve">»)». </w:t>
      </w:r>
    </w:p>
    <w:p w:rsidR="008A629D" w:rsidRDefault="008A629D" w:rsidP="008A629D">
      <w:pPr>
        <w:ind w:firstLine="708"/>
        <w:jc w:val="both"/>
      </w:pPr>
      <w:r>
        <w:t>Собственные средства (капитал) Банка на отчетную дату определены  как сумма основного капитала и дополнительного капитала за вычетом исключаемых показателей и 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620"/>
        <w:gridCol w:w="1620"/>
      </w:tblGrid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288608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дополнительного капитала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39326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прибыль текущего года (за минусом расходов будущих периодов)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7299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прирост стоимости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32027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прибыль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уменьшающие источники дополнительного капитала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471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 средства (капитал)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327916</w:t>
            </w:r>
          </w:p>
        </w:tc>
      </w:tr>
    </w:tbl>
    <w:p w:rsidR="008A629D" w:rsidRDefault="008A629D" w:rsidP="008A629D">
      <w:pPr>
        <w:ind w:firstLine="708"/>
        <w:jc w:val="both"/>
      </w:pPr>
      <w:r>
        <w:t>Прирост стоимости имущества включен в расчет основного капитала в сумме подтвержденной аудиторской компанией.</w:t>
      </w:r>
    </w:p>
    <w:p w:rsidR="008A629D" w:rsidRDefault="008A629D" w:rsidP="008A629D">
      <w:pPr>
        <w:ind w:firstLine="708"/>
        <w:jc w:val="both"/>
      </w:pPr>
      <w:r>
        <w:t>Дополнительный капитал Банка за отчетный год составил: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620"/>
        <w:gridCol w:w="1620"/>
      </w:tblGrid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39326</w:t>
            </w:r>
          </w:p>
        </w:tc>
      </w:tr>
    </w:tbl>
    <w:p w:rsidR="008A629D" w:rsidRDefault="008A629D" w:rsidP="008A629D">
      <w:pPr>
        <w:ind w:firstLine="708"/>
        <w:jc w:val="both"/>
      </w:pPr>
      <w:r>
        <w:t>Основной капитал определен Банком как сумма источников базового капитала за вычетом несущественных инвестиций в капитал финансовых организаций и убытка текущего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620"/>
        <w:gridCol w:w="1620"/>
      </w:tblGrid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3515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01.01.2016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базового капитала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012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D47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288608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Уставный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обыкновенные доли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Резервный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Нераспределенная прибыль прошлых лет, подтвержденная аудиторской компанией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012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D471B" w:rsidP="008D47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50558</w:t>
            </w:r>
          </w:p>
        </w:tc>
      </w:tr>
      <w:tr w:rsidR="008A629D" w:rsidTr="008A629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Базовый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012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0127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288608</w:t>
            </w:r>
          </w:p>
        </w:tc>
      </w:tr>
    </w:tbl>
    <w:p w:rsidR="005C4601" w:rsidRPr="005C4601" w:rsidRDefault="005C4601" w:rsidP="005C4601">
      <w:pPr>
        <w:ind w:firstLine="708"/>
        <w:jc w:val="both"/>
      </w:pPr>
      <w:r w:rsidRPr="005C4601">
        <w:t>Раскрытие всех составляющих раздела 1 отчета об уровне достаточности капитала</w:t>
      </w:r>
    </w:p>
    <w:p w:rsidR="005C4601" w:rsidRPr="005C4601" w:rsidRDefault="005C4601" w:rsidP="005C4601">
      <w:pPr>
        <w:jc w:val="both"/>
      </w:pPr>
      <w:r w:rsidRPr="005C4601">
        <w:t>с применением данных бухгалтерского баланса приведено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510"/>
        <w:gridCol w:w="850"/>
        <w:gridCol w:w="1276"/>
        <w:gridCol w:w="2104"/>
        <w:gridCol w:w="913"/>
        <w:gridCol w:w="1201"/>
      </w:tblGrid>
      <w:tr w:rsidR="005C4601" w:rsidRPr="005C4601" w:rsidTr="00973495">
        <w:tc>
          <w:tcPr>
            <w:tcW w:w="717" w:type="dxa"/>
            <w:vMerge w:val="restart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Но-мер по п/п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Бухгалтерский баланс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Отчет об уровне достаточности капитала раздел 1</w:t>
            </w:r>
          </w:p>
        </w:tc>
      </w:tr>
      <w:tr w:rsidR="005C4601" w:rsidRPr="005C4601" w:rsidTr="00973495">
        <w:tc>
          <w:tcPr>
            <w:tcW w:w="717" w:type="dxa"/>
            <w:vMerge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Данные на отчетную дату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Данные на  отчетную дату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1.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Средства акционеров (участников), Эмиссии-онный доход, 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24,26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207000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</w:pPr>
            <w:r w:rsidRPr="005C4601">
              <w:t>Х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</w:pPr>
            <w:r w:rsidRPr="005C4601">
              <w:t>Х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1.1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отнесенные в базовый капитал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207000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 xml:space="preserve">Уставный капитал и эмиссионный доход, всего в том числе </w:t>
            </w:r>
            <w:r w:rsidRPr="005C4601">
              <w:rPr>
                <w:sz w:val="20"/>
                <w:szCs w:val="20"/>
              </w:rPr>
              <w:lastRenderedPageBreak/>
              <w:t xml:space="preserve">сформированный 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207000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отнесенные в доба-вочный капитал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Инструменты доба-вочного капитала и эмиссионный доход классифицируемые как капитал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31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1.3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отнесенные в допол-нительный капитал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Инструменты до-полнительного ка-питала и эмиссионный доход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46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175540" w:rsidP="005C4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49322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Средства кредитных организаций, Средства клиентов не являющихся кредитными организация-ми, всего в том числе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15,16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175540" w:rsidP="005C4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108376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2.1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субсидинированные кредиты, отнесенные в добавочный капитал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Инструменты доба-вочного капитала и эмиссионный доход классифицирцемые как обязательства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32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2.2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Субсидинированные кредиты, отнесенные в дополнительный капитал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Инструменты допол нительного капитала и эмиссионный доход, всего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46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175540" w:rsidP="005C4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49322</w:t>
            </w:r>
          </w:p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2.2.1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Из них субсидини-рованные кредиты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Основные средства, нематериальные активы и материальные запасы, всего в том числе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175540" w:rsidP="005C4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55646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3.1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нематериальные активы, уменьшающие базовый капитал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3.1.2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иные нематериальные активы (кроме деловой репутации) за вычетом отложенных обязательств (строка 5.2 таблицы)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Нематериальные ак тивы (кроме деловой репутации и сумм прав по обслуживанию ипо-течных кредитов) за вычетом отложенных налоговых обязательств (строка 5.2 таблицы)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3.2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Нематериальные активы, уменьшающие добавоч-ный капитал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Нематериальные ак тивы подлежащие поэтапному исклю-чению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41.1.1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4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Отложенный налоговый актив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5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Отложенное налоговое обязательство, всего, из них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175540" w:rsidP="005C4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5.2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уменьшающее нема- териальные активы(строка 3.1.2 таблицы)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7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 xml:space="preserve">Средства в кредитных организациях, Чистая ссудная задолженность, Чистые вложения в ценные бумаги и другие финансовые активы, имеющиеся в наличии для </w:t>
            </w:r>
            <w:r w:rsidRPr="005C4601">
              <w:rPr>
                <w:sz w:val="20"/>
                <w:szCs w:val="20"/>
              </w:rPr>
              <w:lastRenderedPageBreak/>
              <w:t>продажи, Чистые вложения в ценные бумаги удерживаемые до погашения, в том числе: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lastRenderedPageBreak/>
              <w:t>3,5,6,7</w:t>
            </w:r>
          </w:p>
        </w:tc>
        <w:tc>
          <w:tcPr>
            <w:tcW w:w="1276" w:type="dxa"/>
            <w:shd w:val="clear" w:color="auto" w:fill="auto"/>
          </w:tcPr>
          <w:p w:rsidR="005C4601" w:rsidRDefault="00175540" w:rsidP="005C4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306175</w:t>
            </w:r>
          </w:p>
          <w:p w:rsidR="00175540" w:rsidRPr="005C4601" w:rsidRDefault="00175540" w:rsidP="005C46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center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несущественные вло- жения в базовый капитал финансовых организаций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Несущественные вложения в инстру-менты базового ка-питала финансовых организаций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18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7.2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существенные вложения в базовый ка-питал финансовых организаций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Существенные вло-жения в инструменты базового ка-питала финансовых организаций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19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7.3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несущественные вло- жения в добавочный капитал финансовых организаций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Несущественные вло-жения в инструменты добавочного капитала финансовых органи-заций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39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7.4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существенные вложения в добавочный  капитал финансовых организаций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Существенные вло-жения в инструменты добавочного капитала финансовых организа-ций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40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7.5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несущественные вло- жения в дополнительный капитал финансовых организаций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Несущественные вло-жения в инструменты дополни-тельный капи-тала финансовых организаций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54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</w:tr>
      <w:tr w:rsidR="005C4601" w:rsidRPr="005C4601" w:rsidTr="00973495">
        <w:tc>
          <w:tcPr>
            <w:tcW w:w="717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7.6</w:t>
            </w:r>
          </w:p>
        </w:tc>
        <w:tc>
          <w:tcPr>
            <w:tcW w:w="251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существенные вложения в добавочный  капитал финансовых организаций</w:t>
            </w:r>
          </w:p>
        </w:tc>
        <w:tc>
          <w:tcPr>
            <w:tcW w:w="850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0</w:t>
            </w:r>
          </w:p>
        </w:tc>
        <w:tc>
          <w:tcPr>
            <w:tcW w:w="2104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Существенные вло-жения в инструменты дополнительного капи-тала финансовых орга-низаций</w:t>
            </w:r>
          </w:p>
        </w:tc>
        <w:tc>
          <w:tcPr>
            <w:tcW w:w="913" w:type="dxa"/>
            <w:shd w:val="clear" w:color="auto" w:fill="auto"/>
          </w:tcPr>
          <w:p w:rsidR="005C4601" w:rsidRPr="005C4601" w:rsidRDefault="005C4601" w:rsidP="005C4601">
            <w:pPr>
              <w:jc w:val="both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55</w:t>
            </w:r>
          </w:p>
        </w:tc>
        <w:tc>
          <w:tcPr>
            <w:tcW w:w="1201" w:type="dxa"/>
            <w:shd w:val="clear" w:color="auto" w:fill="auto"/>
          </w:tcPr>
          <w:p w:rsidR="005C4601" w:rsidRPr="005C4601" w:rsidRDefault="005C4601" w:rsidP="005C4601">
            <w:pPr>
              <w:jc w:val="right"/>
              <w:rPr>
                <w:sz w:val="20"/>
                <w:szCs w:val="20"/>
              </w:rPr>
            </w:pPr>
            <w:r w:rsidRPr="005C4601">
              <w:rPr>
                <w:sz w:val="20"/>
                <w:szCs w:val="20"/>
              </w:rPr>
              <w:t>-</w:t>
            </w:r>
          </w:p>
        </w:tc>
      </w:tr>
    </w:tbl>
    <w:p w:rsidR="00973495" w:rsidRPr="00973495" w:rsidRDefault="00973495" w:rsidP="00973495">
      <w:pPr>
        <w:ind w:firstLine="708"/>
        <w:jc w:val="both"/>
        <w:rPr>
          <w:b/>
          <w:i/>
        </w:rPr>
      </w:pPr>
      <w:r w:rsidRPr="00973495">
        <w:rPr>
          <w:b/>
          <w:i/>
        </w:rPr>
        <w:t>4.3.2. Активы, взвешенные по уровню риска</w:t>
      </w:r>
    </w:p>
    <w:p w:rsidR="00973495" w:rsidRPr="00973495" w:rsidRDefault="00973495" w:rsidP="00973495">
      <w:pPr>
        <w:ind w:firstLine="708"/>
        <w:jc w:val="both"/>
      </w:pPr>
      <w:r w:rsidRPr="00973495">
        <w:t>Активы, взвешенные по уровню риска, рассчитаны Банком в соответствии с Инструкцией Банка России от 03.12.2012 года №139-И «Об обязательных нормативах банков».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024"/>
        <w:gridCol w:w="2694"/>
      </w:tblGrid>
      <w:tr w:rsidR="00973495" w:rsidRPr="00973495" w:rsidTr="00973495">
        <w:tc>
          <w:tcPr>
            <w:tcW w:w="3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тыс. рублей</w:t>
            </w:r>
          </w:p>
        </w:tc>
        <w:tc>
          <w:tcPr>
            <w:tcW w:w="3024" w:type="dxa"/>
            <w:shd w:val="clear" w:color="auto" w:fill="auto"/>
          </w:tcPr>
          <w:p w:rsidR="00973495" w:rsidRPr="00973495" w:rsidRDefault="00973495" w:rsidP="00973495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</w:t>
            </w:r>
            <w:r>
              <w:rPr>
                <w:b/>
                <w:sz w:val="20"/>
                <w:szCs w:val="20"/>
              </w:rPr>
              <w:t>01</w:t>
            </w:r>
            <w:r w:rsidRPr="00973495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  <w:r w:rsidRPr="009734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694" w:type="dxa"/>
            <w:shd w:val="clear" w:color="auto" w:fill="auto"/>
          </w:tcPr>
          <w:p w:rsidR="00973495" w:rsidRPr="00973495" w:rsidRDefault="00973495" w:rsidP="00973495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01.01.2016г</w:t>
            </w:r>
          </w:p>
        </w:tc>
      </w:tr>
      <w:tr w:rsidR="00973495" w:rsidRPr="00973495" w:rsidTr="00973495">
        <w:tc>
          <w:tcPr>
            <w:tcW w:w="3780" w:type="dxa"/>
            <w:tcBorders>
              <w:top w:val="nil"/>
            </w:tcBorders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73495" w:rsidRPr="00973495" w:rsidRDefault="00973495" w:rsidP="0097349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73495">
              <w:rPr>
                <w:b/>
                <w:sz w:val="18"/>
                <w:szCs w:val="18"/>
              </w:rPr>
              <w:t>Активы включенные в группу риска без взвешивания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3495" w:rsidRPr="00973495" w:rsidRDefault="00973495" w:rsidP="0097349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18"/>
                <w:szCs w:val="18"/>
              </w:rPr>
              <w:t>Активы включенные в группу риска без взвешивания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1. Активы необходимые для определения достаточности базового капитала - всего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348087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346770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024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Активы взвешенные с учетом риска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254993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204882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Активы с повышенным коэффициентом риска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41862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Потребительские кредиты с повышенным коэффициентом риска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F04A8B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Условные обязательства кредитного характера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18470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требований к связанным с банком лицам (код 8957)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11691A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Операционный риск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F04A8B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8291</w:t>
            </w:r>
            <w:r w:rsidR="00F04A8B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81556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2. Активы необходимые для определения достаточности основного капитала - всего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348087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346770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в том числе: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lastRenderedPageBreak/>
              <w:t>Активы взвешенные с учетом риска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254993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204882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Активы с повышенным коэффициентом риска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41862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Потребительские кредиты с повышенным коэффициентом риска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F04A8B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Условные обязательства кредитного характера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18470</w:t>
            </w:r>
          </w:p>
        </w:tc>
      </w:tr>
      <w:tr w:rsidR="0011691A" w:rsidRPr="00973495" w:rsidTr="00973495">
        <w:tc>
          <w:tcPr>
            <w:tcW w:w="3780" w:type="dxa"/>
            <w:shd w:val="clear" w:color="auto" w:fill="auto"/>
          </w:tcPr>
          <w:p w:rsidR="0011691A" w:rsidRPr="00973495" w:rsidRDefault="0011691A" w:rsidP="009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требований к связанным с банком лицам (код 8957)</w:t>
            </w:r>
          </w:p>
        </w:tc>
        <w:tc>
          <w:tcPr>
            <w:tcW w:w="3024" w:type="dxa"/>
            <w:shd w:val="clear" w:color="auto" w:fill="auto"/>
          </w:tcPr>
          <w:p w:rsidR="0011691A" w:rsidRDefault="0011691A" w:rsidP="00973495">
            <w:pPr>
              <w:jc w:val="right"/>
              <w:rPr>
                <w:sz w:val="20"/>
                <w:szCs w:val="20"/>
              </w:rPr>
            </w:pPr>
          </w:p>
          <w:p w:rsidR="0011691A" w:rsidRPr="00973495" w:rsidRDefault="001C514F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694" w:type="dxa"/>
            <w:shd w:val="clear" w:color="auto" w:fill="auto"/>
          </w:tcPr>
          <w:p w:rsidR="0011691A" w:rsidRPr="00973495" w:rsidRDefault="001C514F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r w:rsidRPr="00973495">
              <w:rPr>
                <w:sz w:val="20"/>
                <w:szCs w:val="20"/>
              </w:rPr>
              <w:t>Операционный риск</w:t>
            </w:r>
          </w:p>
        </w:tc>
        <w:tc>
          <w:tcPr>
            <w:tcW w:w="3024" w:type="dxa"/>
            <w:shd w:val="clear" w:color="auto" w:fill="auto"/>
          </w:tcPr>
          <w:p w:rsidR="00973495" w:rsidRPr="00973495" w:rsidRDefault="00973495" w:rsidP="00F04A8B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8291</w:t>
            </w:r>
            <w:r w:rsidR="00F04A8B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81556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3. Активы необходимые для определения достаточности собственных средств (капитала) - всего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398807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378797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в том числе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Активы взвешенные с учетом риска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Default="0011691A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305713</w:t>
            </w:r>
          </w:p>
          <w:p w:rsidR="0011691A" w:rsidRPr="00973495" w:rsidRDefault="0011691A" w:rsidP="00973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236909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Активы с повышенным коэффициентом риска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11691A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41862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Потребительские кредиты с повышенным коэффициентом риска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F04A8B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Условные обязательства кредитного характера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18470</w:t>
            </w:r>
          </w:p>
        </w:tc>
      </w:tr>
      <w:tr w:rsidR="0011691A" w:rsidRPr="00973495" w:rsidTr="00973495">
        <w:tc>
          <w:tcPr>
            <w:tcW w:w="3780" w:type="dxa"/>
            <w:shd w:val="clear" w:color="auto" w:fill="auto"/>
          </w:tcPr>
          <w:p w:rsidR="0011691A" w:rsidRPr="00973495" w:rsidRDefault="0011691A" w:rsidP="009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требований к связанным с банком лицам (код 8957)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11691A" w:rsidRPr="00973495" w:rsidRDefault="0011691A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1691A" w:rsidRPr="00973495" w:rsidRDefault="0011691A" w:rsidP="00973495">
            <w:pPr>
              <w:jc w:val="right"/>
              <w:rPr>
                <w:sz w:val="20"/>
                <w:szCs w:val="20"/>
              </w:rPr>
            </w:pP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r w:rsidRPr="00973495">
              <w:rPr>
                <w:sz w:val="20"/>
                <w:szCs w:val="20"/>
              </w:rPr>
              <w:t>Операционный риск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F04A8B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82910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81556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Достаточность базового капитала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83,2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Достаточность основного капитала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87,22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83,2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Достаточность собственных средств (капитала)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86,6</w:t>
            </w:r>
          </w:p>
        </w:tc>
      </w:tr>
      <w:tr w:rsidR="00F97AF6" w:rsidRPr="00973495" w:rsidTr="0097349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F6" w:rsidRPr="00973495" w:rsidRDefault="00F97AF6" w:rsidP="00973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капитал доступный для направления на поддержание надбавок к нормативам достаточности собственных средств (капитала)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AF6" w:rsidRPr="00973495" w:rsidRDefault="00F97AF6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AF6" w:rsidRPr="00973495" w:rsidRDefault="00F97AF6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3495" w:rsidRPr="00973495" w:rsidTr="0097349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95" w:rsidRPr="00973495" w:rsidRDefault="00973495" w:rsidP="00973495">
            <w:pPr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Надбавка к нормативу достаточности капитал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0.625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Норматив достаточности базового капитала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F97AF6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5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Норматив достаточности основного капитала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B235E1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6</w:t>
            </w:r>
          </w:p>
        </w:tc>
      </w:tr>
      <w:tr w:rsidR="00973495" w:rsidRPr="00973495" w:rsidTr="00973495">
        <w:tc>
          <w:tcPr>
            <w:tcW w:w="3780" w:type="dxa"/>
            <w:shd w:val="clear" w:color="auto" w:fill="auto"/>
          </w:tcPr>
          <w:p w:rsidR="00973495" w:rsidRPr="00973495" w:rsidRDefault="00973495" w:rsidP="00973495">
            <w:pPr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Норматив достаточность собственных средств (капитала)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973495" w:rsidRPr="00973495" w:rsidRDefault="00F97AF6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10</w:t>
            </w:r>
          </w:p>
        </w:tc>
      </w:tr>
    </w:tbl>
    <w:p w:rsidR="00973495" w:rsidRPr="00973495" w:rsidRDefault="00973495" w:rsidP="001C514F">
      <w:pPr>
        <w:jc w:val="both"/>
      </w:pPr>
      <w:r w:rsidRPr="00973495">
        <w:tab/>
        <w:t xml:space="preserve">Собственные средства банка (капитал), основной и базовый капитал на эту же дату соответственно составили </w:t>
      </w:r>
      <w:r w:rsidR="001D2269">
        <w:t>352908</w:t>
      </w:r>
      <w:r w:rsidRPr="00973495">
        <w:t xml:space="preserve"> тыс. рублей, </w:t>
      </w:r>
      <w:r w:rsidR="001D2269">
        <w:t>303586</w:t>
      </w:r>
      <w:r w:rsidRPr="00973495">
        <w:t xml:space="preserve"> тыс. рублей и </w:t>
      </w:r>
      <w:r w:rsidR="001D2269">
        <w:t>30358</w:t>
      </w:r>
      <w:r w:rsidR="001C514F">
        <w:t>6</w:t>
      </w:r>
      <w:r w:rsidRPr="00973495">
        <w:t xml:space="preserve"> тыс. рублей.</w:t>
      </w:r>
    </w:p>
    <w:p w:rsidR="00973495" w:rsidRPr="00973495" w:rsidRDefault="00973495" w:rsidP="00973495">
      <w:pPr>
        <w:jc w:val="both"/>
        <w:outlineLvl w:val="0"/>
        <w:rPr>
          <w:b/>
          <w:i/>
        </w:rPr>
      </w:pPr>
      <w:r w:rsidRPr="00973495">
        <w:tab/>
      </w:r>
      <w:r w:rsidRPr="00973495">
        <w:rPr>
          <w:b/>
          <w:i/>
        </w:rPr>
        <w:t>4.3.3. Сведения о величине кредитного, операционного и рыночных рисков покрытых капиталом</w:t>
      </w:r>
    </w:p>
    <w:p w:rsidR="00973495" w:rsidRPr="00973495" w:rsidRDefault="00973495" w:rsidP="00973495">
      <w:pPr>
        <w:jc w:val="both"/>
        <w:outlineLvl w:val="0"/>
        <w:rPr>
          <w:b/>
          <w:i/>
        </w:rPr>
      </w:pPr>
      <w:r w:rsidRPr="00973495">
        <w:rPr>
          <w:b/>
          <w:i/>
        </w:rPr>
        <w:tab/>
        <w:t>4.3.3.1. Кредитный риск</w:t>
      </w:r>
    </w:p>
    <w:p w:rsidR="00C72963" w:rsidRDefault="00973495" w:rsidP="00973495">
      <w:pPr>
        <w:jc w:val="both"/>
      </w:pPr>
      <w:r w:rsidRPr="00973495">
        <w:tab/>
        <w:t>Кредитный риск по активам отраженным на балансовых счетах рассчитан банком в соответствии с главой 2 Инструкции Банка России №139-И. Банк классифицировал активы в соответствии с п.2.3 Инструкции №139-И в 3 группы  – 1, 2 и 4, за минусом сформированного резерва</w:t>
      </w:r>
      <w:r w:rsidR="00C72963">
        <w:t>.</w:t>
      </w:r>
    </w:p>
    <w:p w:rsidR="00973495" w:rsidRDefault="00C72963" w:rsidP="00973495">
      <w:pPr>
        <w:jc w:val="both"/>
      </w:pPr>
      <w:r>
        <w:tab/>
        <w:t>Кредитный риск при применении стандартного подхода составил:</w:t>
      </w:r>
      <w:r w:rsidR="00973495" w:rsidRPr="0097349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260"/>
        <w:gridCol w:w="1440"/>
        <w:gridCol w:w="1260"/>
      </w:tblGrid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01.01.2016г</w:t>
            </w:r>
          </w:p>
        </w:tc>
      </w:tr>
      <w:tr w:rsidR="00C72963" w:rsidTr="00A97002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3" w:rsidRDefault="00C72963" w:rsidP="00A9700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3" w:rsidRDefault="00C72963" w:rsidP="00A9700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Активы включенные в группу риска без взвешивания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3" w:rsidRDefault="00C72963" w:rsidP="00A9700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Активы взвешенные с учетом риска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3" w:rsidRDefault="00C72963" w:rsidP="00A97002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Активы включенные в группу риска без взвешивания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3" w:rsidRDefault="00C72963" w:rsidP="00A97002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Активы взвешенные с учетом риска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Активы необходимые для определения достаточности базового </w:t>
            </w:r>
            <w:r>
              <w:rPr>
                <w:b/>
                <w:sz w:val="20"/>
                <w:szCs w:val="20"/>
              </w:rPr>
              <w:lastRenderedPageBreak/>
              <w:t>капитала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41177</w:t>
            </w:r>
            <w:r w:rsidR="002E7E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204882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активы с коэффициентом риска 0 процентов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  <w:r w:rsidR="002E7EB7">
              <w:rPr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активы с коэффициентом риска 20 процентов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активы с коэффициентом риска 100 процентов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204487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Активы необходимые для определения достаточности основного капитала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41177</w:t>
            </w:r>
            <w:r w:rsidR="002E7E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204882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активы с коэффициентом риска 0 процентов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  <w:r w:rsidR="0034666C">
              <w:rPr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активы с коэффициентом риска 20 процентов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активы с коэффициентом риска 100 процентов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204487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Активы необходимые для определения достаточности собственных средств (капитала)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46249</w:t>
            </w:r>
            <w:r w:rsidR="003466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305713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236909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активы с коэффициентом риска 0 процентов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  <w:r w:rsidR="0034666C">
              <w:rPr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активы с коэффициентом риска 20 процентов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 w:rsidR="00C72963" w:rsidTr="00A970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63" w:rsidRDefault="00C72963" w:rsidP="00A97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активы с коэффициентом риска 100 процентов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63" w:rsidRDefault="00C72963" w:rsidP="00A9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236514</w:t>
            </w:r>
          </w:p>
        </w:tc>
      </w:tr>
    </w:tbl>
    <w:p w:rsidR="00C72963" w:rsidRPr="00973495" w:rsidRDefault="00C72963" w:rsidP="00973495">
      <w:pPr>
        <w:jc w:val="both"/>
      </w:pPr>
      <w:r>
        <w:tab/>
        <w:t>Кредитный риск отраженный на балансовых счетах за год изменился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shd w:val="clear" w:color="auto" w:fill="auto"/>
          </w:tcPr>
          <w:p w:rsidR="00973495" w:rsidRPr="00973495" w:rsidRDefault="00973495" w:rsidP="00C72963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</w:t>
            </w:r>
            <w:r w:rsidR="00C72963">
              <w:rPr>
                <w:b/>
                <w:sz w:val="20"/>
                <w:szCs w:val="20"/>
              </w:rPr>
              <w:t>01</w:t>
            </w:r>
            <w:r w:rsidRPr="00973495">
              <w:rPr>
                <w:b/>
                <w:sz w:val="20"/>
                <w:szCs w:val="20"/>
              </w:rPr>
              <w:t>.201</w:t>
            </w:r>
            <w:r w:rsidR="00C72963">
              <w:rPr>
                <w:b/>
                <w:sz w:val="20"/>
                <w:szCs w:val="20"/>
              </w:rPr>
              <w:t>7</w:t>
            </w:r>
            <w:r w:rsidRPr="009734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973495" w:rsidRPr="00973495" w:rsidRDefault="00973495" w:rsidP="00973495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01.01.2016г</w:t>
            </w:r>
          </w:p>
        </w:tc>
        <w:tc>
          <w:tcPr>
            <w:tcW w:w="162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Изменения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Активы 1 группы, с коэффициентом риска 0%, всего, из них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  <w:r w:rsidR="0034666C">
              <w:rPr>
                <w:sz w:val="20"/>
                <w:szCs w:val="20"/>
              </w:rPr>
              <w:t>79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189754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-3447</w:t>
            </w:r>
            <w:r w:rsidR="0034666C">
              <w:rPr>
                <w:sz w:val="20"/>
                <w:szCs w:val="20"/>
              </w:rPr>
              <w:t>5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денежные средства и обязательные резервы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34666C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155279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189754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-3447</w:t>
            </w:r>
            <w:r w:rsidR="0034666C">
              <w:rPr>
                <w:sz w:val="20"/>
                <w:szCs w:val="20"/>
              </w:rPr>
              <w:t>5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Активы 2 группы, с коэффициентом риска 20%, за минусом созданного резерва, всего, из них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1974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средства на счетах НОСТРО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1974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Активы 4 группы, с коэффициентом риска 100% за минусом созданного резерва, из них для расчета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305338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236514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+68821</w:t>
            </w:r>
          </w:p>
        </w:tc>
      </w:tr>
    </w:tbl>
    <w:p w:rsidR="00973495" w:rsidRPr="00973495" w:rsidRDefault="00973495" w:rsidP="00973495">
      <w:pPr>
        <w:jc w:val="both"/>
      </w:pPr>
      <w:r w:rsidRPr="00973495">
        <w:tab/>
      </w:r>
      <w:r w:rsidRPr="00973495">
        <w:tab/>
        <w:t>В активы с повышенным коэффициентом риска Банком включены: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061"/>
        <w:gridCol w:w="1290"/>
        <w:gridCol w:w="1120"/>
        <w:gridCol w:w="1105"/>
        <w:gridCol w:w="1252"/>
        <w:gridCol w:w="1120"/>
      </w:tblGrid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тыс. рублей</w:t>
            </w:r>
          </w:p>
        </w:tc>
        <w:tc>
          <w:tcPr>
            <w:tcW w:w="3471" w:type="dxa"/>
            <w:gridSpan w:val="3"/>
            <w:shd w:val="clear" w:color="auto" w:fill="auto"/>
            <w:vAlign w:val="bottom"/>
          </w:tcPr>
          <w:p w:rsidR="00973495" w:rsidRPr="00973495" w:rsidRDefault="00973495" w:rsidP="00C72963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</w:t>
            </w:r>
            <w:r w:rsidR="00C72963">
              <w:rPr>
                <w:b/>
                <w:sz w:val="20"/>
                <w:szCs w:val="20"/>
              </w:rPr>
              <w:t>01</w:t>
            </w:r>
            <w:r w:rsidRPr="00973495">
              <w:rPr>
                <w:b/>
                <w:sz w:val="20"/>
                <w:szCs w:val="20"/>
              </w:rPr>
              <w:t>.201</w:t>
            </w:r>
            <w:r w:rsidR="00C72963">
              <w:rPr>
                <w:b/>
                <w:sz w:val="20"/>
                <w:szCs w:val="20"/>
              </w:rPr>
              <w:t>7</w:t>
            </w:r>
            <w:r w:rsidRPr="00973495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3477" w:type="dxa"/>
            <w:gridSpan w:val="3"/>
            <w:shd w:val="clear" w:color="auto" w:fill="auto"/>
            <w:vAlign w:val="bottom"/>
          </w:tcPr>
          <w:p w:rsidR="00973495" w:rsidRPr="00973495" w:rsidRDefault="00973495" w:rsidP="00973495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01.01.2016 г</w:t>
            </w:r>
          </w:p>
        </w:tc>
      </w:tr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Стоимость активов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Активы за минусом сформирован-ного резерва на возможные потери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Стоимость активов взвешенных по уровню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Стоимость активов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Активы за минусом сформирован-ного резерва на возможные потери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Стоимость активов взвешенных по уровню</w:t>
            </w:r>
          </w:p>
        </w:tc>
      </w:tr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Активы с повышенным коэффициентом риска, всего, в том числе: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20579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52999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37945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41862</w:t>
            </w:r>
          </w:p>
        </w:tc>
      </w:tr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с коэффициентом риска 110%, из них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973495" w:rsidRPr="00973495" w:rsidRDefault="001D2269" w:rsidP="001D2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52382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37328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41060</w:t>
            </w:r>
          </w:p>
        </w:tc>
      </w:tr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по коду 8808 и 8809 Инструкции №139-И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973495" w:rsidRPr="00973495" w:rsidRDefault="001D2269" w:rsidP="001D2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73495" w:rsidRPr="00973495" w:rsidRDefault="001D2269" w:rsidP="001D2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8221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9043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52382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37328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41060</w:t>
            </w:r>
          </w:p>
        </w:tc>
      </w:tr>
      <w:tr w:rsidR="00973495" w:rsidRPr="00973495" w:rsidTr="00973495">
        <w:trPr>
          <w:trHeight w:val="477"/>
        </w:trPr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с коэффициентом риска 130%, из них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73495" w:rsidRPr="00973495" w:rsidRDefault="001D2269" w:rsidP="001D2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617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617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802</w:t>
            </w:r>
          </w:p>
        </w:tc>
      </w:tr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по коду 8956 и 8957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73495" w:rsidRPr="00973495" w:rsidRDefault="001D2269" w:rsidP="001D22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617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617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802</w:t>
            </w:r>
          </w:p>
        </w:tc>
      </w:tr>
    </w:tbl>
    <w:p w:rsidR="00973495" w:rsidRPr="00973495" w:rsidRDefault="00973495" w:rsidP="00973495">
      <w:pPr>
        <w:jc w:val="both"/>
      </w:pPr>
      <w:r w:rsidRPr="00973495">
        <w:lastRenderedPageBreak/>
        <w:tab/>
        <w:t xml:space="preserve">По строке кредиты на потребительские цели с повышенным коэффициентом риска включены кредиты, по которым не переданы сведения в бюро кредитных историй. </w:t>
      </w:r>
    </w:p>
    <w:p w:rsidR="00973495" w:rsidRPr="00973495" w:rsidRDefault="00973495" w:rsidP="00973495">
      <w:pPr>
        <w:jc w:val="both"/>
      </w:pPr>
      <w:r w:rsidRPr="00973495">
        <w:tab/>
        <w:t>Кредиты на потребительские цели с повышенным коэффициентом риска: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061"/>
        <w:gridCol w:w="1290"/>
        <w:gridCol w:w="1120"/>
        <w:gridCol w:w="1105"/>
        <w:gridCol w:w="1252"/>
        <w:gridCol w:w="1120"/>
      </w:tblGrid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тыс. рублей</w:t>
            </w:r>
          </w:p>
        </w:tc>
        <w:tc>
          <w:tcPr>
            <w:tcW w:w="3471" w:type="dxa"/>
            <w:gridSpan w:val="3"/>
            <w:shd w:val="clear" w:color="auto" w:fill="auto"/>
            <w:vAlign w:val="bottom"/>
          </w:tcPr>
          <w:p w:rsidR="00973495" w:rsidRPr="00973495" w:rsidRDefault="00973495" w:rsidP="00C72963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</w:t>
            </w:r>
            <w:r w:rsidR="00C72963">
              <w:rPr>
                <w:b/>
                <w:sz w:val="20"/>
                <w:szCs w:val="20"/>
              </w:rPr>
              <w:t>01</w:t>
            </w:r>
            <w:r w:rsidRPr="00973495">
              <w:rPr>
                <w:b/>
                <w:sz w:val="20"/>
                <w:szCs w:val="20"/>
              </w:rPr>
              <w:t>.201</w:t>
            </w:r>
            <w:r w:rsidR="00C72963">
              <w:rPr>
                <w:b/>
                <w:sz w:val="20"/>
                <w:szCs w:val="20"/>
              </w:rPr>
              <w:t>7</w:t>
            </w:r>
            <w:r w:rsidRPr="00973495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3477" w:type="dxa"/>
            <w:gridSpan w:val="3"/>
            <w:shd w:val="clear" w:color="auto" w:fill="auto"/>
            <w:vAlign w:val="bottom"/>
          </w:tcPr>
          <w:p w:rsidR="00973495" w:rsidRPr="00973495" w:rsidRDefault="00973495" w:rsidP="00973495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01.01.2016 г</w:t>
            </w:r>
          </w:p>
        </w:tc>
      </w:tr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Стоимость активов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Активы за минусом сформирован-ного резерва на возможные потери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Стоимость активов взвешенных по уровню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Стоимость активов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Активы за минусом сформирован-ного резерва на возможные потери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73495" w:rsidRPr="00973495" w:rsidRDefault="00973495" w:rsidP="00973495">
            <w:pPr>
              <w:jc w:val="center"/>
              <w:rPr>
                <w:b/>
                <w:sz w:val="16"/>
                <w:szCs w:val="16"/>
              </w:rPr>
            </w:pPr>
            <w:r w:rsidRPr="00973495">
              <w:rPr>
                <w:b/>
                <w:sz w:val="16"/>
                <w:szCs w:val="16"/>
              </w:rPr>
              <w:t>Стоимость активов взвешенных по уровню</w:t>
            </w:r>
          </w:p>
        </w:tc>
      </w:tr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Кредиты на потребительские цели с повышенным коэффициентом риска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0</w:t>
            </w:r>
          </w:p>
        </w:tc>
      </w:tr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с коэффициентом риска 110%, из них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</w:tr>
      <w:tr w:rsidR="00973495" w:rsidRPr="00973495" w:rsidTr="00973495">
        <w:tc>
          <w:tcPr>
            <w:tcW w:w="2412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по коду 8858х и 8859х Инструкции №139-И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1D2269" w:rsidP="0097349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651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i/>
                <w:sz w:val="20"/>
                <w:szCs w:val="20"/>
              </w:rPr>
            </w:pPr>
            <w:r w:rsidRPr="00973495">
              <w:rPr>
                <w:i/>
                <w:sz w:val="20"/>
                <w:szCs w:val="20"/>
              </w:rPr>
              <w:t>0</w:t>
            </w:r>
          </w:p>
        </w:tc>
      </w:tr>
    </w:tbl>
    <w:p w:rsidR="00973495" w:rsidRPr="00973495" w:rsidRDefault="00973495" w:rsidP="00973495">
      <w:pPr>
        <w:jc w:val="both"/>
      </w:pPr>
    </w:p>
    <w:p w:rsidR="00973495" w:rsidRPr="00973495" w:rsidRDefault="00973495" w:rsidP="00973495">
      <w:pPr>
        <w:jc w:val="both"/>
      </w:pPr>
      <w:r w:rsidRPr="00973495">
        <w:tab/>
        <w:t>Кредитный риск по условным обязательствам кредитного характера характеризуется следующими данными: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shd w:val="clear" w:color="auto" w:fill="auto"/>
          </w:tcPr>
          <w:p w:rsidR="00973495" w:rsidRPr="00973495" w:rsidRDefault="00973495" w:rsidP="00EF60AA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01.10.201</w:t>
            </w:r>
            <w:r w:rsidR="00EF60AA">
              <w:rPr>
                <w:b/>
                <w:sz w:val="20"/>
                <w:szCs w:val="20"/>
              </w:rPr>
              <w:t>7</w:t>
            </w:r>
            <w:r w:rsidRPr="009734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973495" w:rsidRPr="00973495" w:rsidRDefault="00973495" w:rsidP="00973495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01.01.2016г</w:t>
            </w:r>
          </w:p>
        </w:tc>
        <w:tc>
          <w:tcPr>
            <w:tcW w:w="162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Изменения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Кредитный риск по условным обязательствам кредитного характера, всего, из них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18470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-18470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по финансовым инструментам с высоким риском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по финансовым инструментам со средним риском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18470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-18470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по финансовым инструментам с низким риском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0</w:t>
            </w:r>
          </w:p>
        </w:tc>
      </w:tr>
    </w:tbl>
    <w:p w:rsidR="00973495" w:rsidRPr="00973495" w:rsidRDefault="00973495" w:rsidP="00973495">
      <w:pPr>
        <w:jc w:val="both"/>
        <w:rPr>
          <w:b/>
          <w:i/>
        </w:rPr>
      </w:pPr>
      <w:r w:rsidRPr="00973495">
        <w:rPr>
          <w:b/>
        </w:rPr>
        <w:tab/>
      </w:r>
      <w:r w:rsidRPr="00973495">
        <w:rPr>
          <w:b/>
          <w:i/>
        </w:rPr>
        <w:t>4.3.3.2. Операционный риск</w:t>
      </w:r>
    </w:p>
    <w:p w:rsidR="00973495" w:rsidRPr="00973495" w:rsidRDefault="00973495" w:rsidP="00973495">
      <w:pPr>
        <w:jc w:val="both"/>
      </w:pPr>
      <w:r w:rsidRPr="00973495">
        <w:rPr>
          <w:b/>
        </w:rPr>
        <w:tab/>
      </w:r>
      <w:r w:rsidRPr="00973495">
        <w:t>Для расчета величины операционного риска Банк использовал Положение Банка России от 03.11.2009 №346-П «О порядке расчета размера операционного риска». Для его расчета использованы данные трех предшествующий лет. Величина операционного риска составила: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shd w:val="clear" w:color="auto" w:fill="auto"/>
          </w:tcPr>
          <w:p w:rsidR="00973495" w:rsidRPr="00973495" w:rsidRDefault="00973495" w:rsidP="00C72963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</w:t>
            </w:r>
            <w:r w:rsidR="00C72963">
              <w:rPr>
                <w:b/>
                <w:sz w:val="20"/>
                <w:szCs w:val="20"/>
              </w:rPr>
              <w:t>01</w:t>
            </w:r>
            <w:r w:rsidRPr="00973495">
              <w:rPr>
                <w:b/>
                <w:sz w:val="20"/>
                <w:szCs w:val="20"/>
              </w:rPr>
              <w:t>.201</w:t>
            </w:r>
            <w:r w:rsidR="00C72963">
              <w:rPr>
                <w:b/>
                <w:sz w:val="20"/>
                <w:szCs w:val="20"/>
              </w:rPr>
              <w:t>7</w:t>
            </w:r>
            <w:r w:rsidRPr="009734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973495" w:rsidRPr="00973495" w:rsidRDefault="00973495" w:rsidP="00973495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01.01.2016г</w:t>
            </w:r>
          </w:p>
        </w:tc>
        <w:tc>
          <w:tcPr>
            <w:tcW w:w="162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Изменения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 xml:space="preserve">Операционный риск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6633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6524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+109</w:t>
            </w:r>
          </w:p>
        </w:tc>
      </w:tr>
    </w:tbl>
    <w:p w:rsidR="00973495" w:rsidRPr="00973495" w:rsidRDefault="00973495" w:rsidP="00973495">
      <w:pPr>
        <w:jc w:val="both"/>
        <w:outlineLvl w:val="0"/>
        <w:rPr>
          <w:b/>
          <w:i/>
        </w:rPr>
      </w:pPr>
      <w:r w:rsidRPr="00973495">
        <w:tab/>
      </w:r>
      <w:r w:rsidRPr="00973495">
        <w:rPr>
          <w:b/>
          <w:i/>
        </w:rPr>
        <w:t>4.3.3.3. Информация о величине резервов на покрытие сомнительных ссуд и иных активов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shd w:val="clear" w:color="auto" w:fill="auto"/>
          </w:tcPr>
          <w:p w:rsidR="00973495" w:rsidRPr="00973495" w:rsidRDefault="00973495" w:rsidP="00C72963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</w:t>
            </w:r>
            <w:r w:rsidR="00C72963">
              <w:rPr>
                <w:b/>
                <w:sz w:val="20"/>
                <w:szCs w:val="20"/>
              </w:rPr>
              <w:t>01</w:t>
            </w:r>
            <w:r w:rsidRPr="00973495">
              <w:rPr>
                <w:b/>
                <w:sz w:val="20"/>
                <w:szCs w:val="20"/>
              </w:rPr>
              <w:t>.201</w:t>
            </w:r>
            <w:r w:rsidR="00C72963">
              <w:rPr>
                <w:b/>
                <w:sz w:val="20"/>
                <w:szCs w:val="20"/>
              </w:rPr>
              <w:t>7</w:t>
            </w:r>
            <w:r w:rsidRPr="0097349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973495" w:rsidRPr="00973495" w:rsidRDefault="00973495" w:rsidP="00973495">
            <w:pPr>
              <w:jc w:val="center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На 01.01.2016г</w:t>
            </w:r>
          </w:p>
        </w:tc>
        <w:tc>
          <w:tcPr>
            <w:tcW w:w="162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b/>
                <w:sz w:val="20"/>
                <w:szCs w:val="20"/>
              </w:rPr>
            </w:pPr>
            <w:r w:rsidRPr="00973495">
              <w:rPr>
                <w:b/>
                <w:sz w:val="20"/>
                <w:szCs w:val="20"/>
              </w:rPr>
              <w:t>Изменения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 xml:space="preserve">Фактически сформированные резервы на возможные потери, всего, в том числе 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1D09AC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27546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973495" w:rsidP="001D09AC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+</w:t>
            </w:r>
            <w:r w:rsidR="001D09AC">
              <w:rPr>
                <w:sz w:val="20"/>
                <w:szCs w:val="20"/>
              </w:rPr>
              <w:t>9551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по ссудной и приравненной к ней задолженности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1D09AC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27308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973495" w:rsidP="001D09AC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+</w:t>
            </w:r>
            <w:r w:rsidR="001D09AC">
              <w:rPr>
                <w:sz w:val="20"/>
                <w:szCs w:val="20"/>
              </w:rPr>
              <w:t>8694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 xml:space="preserve">- по иным балансовым активам, по которым существует риск понесения потерь, и прочим потерям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1D09AC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101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1D09AC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973495" w:rsidRDefault="00973495" w:rsidP="00973495">
            <w:pPr>
              <w:jc w:val="both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- по условным обязательствам кредитного характера, отраженным на внебалансовых счетах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1D09AC" w:rsidP="00973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973495" w:rsidRDefault="00973495" w:rsidP="00973495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137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73495" w:rsidRPr="00973495" w:rsidRDefault="00973495" w:rsidP="001D09AC">
            <w:pPr>
              <w:jc w:val="right"/>
              <w:rPr>
                <w:sz w:val="20"/>
                <w:szCs w:val="20"/>
              </w:rPr>
            </w:pPr>
            <w:r w:rsidRPr="00973495">
              <w:rPr>
                <w:sz w:val="20"/>
                <w:szCs w:val="20"/>
              </w:rPr>
              <w:t>+</w:t>
            </w:r>
            <w:r w:rsidR="001D09AC">
              <w:rPr>
                <w:sz w:val="20"/>
                <w:szCs w:val="20"/>
              </w:rPr>
              <w:t>849</w:t>
            </w:r>
          </w:p>
        </w:tc>
      </w:tr>
    </w:tbl>
    <w:p w:rsidR="00973495" w:rsidRPr="00973495" w:rsidRDefault="00973495" w:rsidP="00973495">
      <w:pPr>
        <w:jc w:val="both"/>
      </w:pPr>
      <w:r w:rsidRPr="00973495">
        <w:tab/>
        <w:t>В разделе «Справочно»  отчета приведена информация о движении резерва на возможные потери по  ссудам, ссудной и приравненной к ней задолженности, а также резерва на возможные потери по требованиям по получению процентных доходов по ссудам: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</w:tblGrid>
      <w:tr w:rsidR="00973495" w:rsidRPr="00843B01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shd w:val="clear" w:color="auto" w:fill="auto"/>
          </w:tcPr>
          <w:p w:rsidR="00973495" w:rsidRPr="00843B01" w:rsidRDefault="00C72963" w:rsidP="00C72963">
            <w:pPr>
              <w:jc w:val="center"/>
              <w:rPr>
                <w:b/>
                <w:sz w:val="20"/>
                <w:szCs w:val="20"/>
              </w:rPr>
            </w:pPr>
            <w:r w:rsidRPr="00843B01">
              <w:rPr>
                <w:b/>
                <w:sz w:val="20"/>
                <w:szCs w:val="20"/>
              </w:rPr>
              <w:t>За</w:t>
            </w:r>
            <w:r w:rsidR="00973495" w:rsidRPr="00843B01">
              <w:rPr>
                <w:b/>
                <w:sz w:val="20"/>
                <w:szCs w:val="20"/>
              </w:rPr>
              <w:t xml:space="preserve"> 2016 год</w:t>
            </w:r>
          </w:p>
        </w:tc>
      </w:tr>
      <w:tr w:rsidR="00973495" w:rsidRPr="00843B01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both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Формирование резерва в отчетном году, всего, в том числе в следствии: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843B01" w:rsidRDefault="00843B01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105470</w:t>
            </w:r>
          </w:p>
        </w:tc>
      </w:tr>
      <w:tr w:rsidR="00973495" w:rsidRPr="00843B01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both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- выдач ссуд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843B01" w:rsidRDefault="00843B01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57584</w:t>
            </w:r>
          </w:p>
        </w:tc>
      </w:tr>
      <w:tr w:rsidR="00973495" w:rsidRPr="00843B01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both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lastRenderedPageBreak/>
              <w:t>- изменения качества ссуд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843B01" w:rsidRDefault="00843B01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41966</w:t>
            </w:r>
          </w:p>
        </w:tc>
      </w:tr>
      <w:tr w:rsidR="00973495" w:rsidRPr="00843B01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both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- иных причин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843B01" w:rsidRDefault="00843B01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5920</w:t>
            </w:r>
          </w:p>
        </w:tc>
      </w:tr>
      <w:tr w:rsidR="00973495" w:rsidRPr="00843B01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both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Восстановление резерва, всего, в том числе в следствии: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843B01" w:rsidRDefault="00843B01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96777</w:t>
            </w:r>
          </w:p>
        </w:tc>
      </w:tr>
      <w:tr w:rsidR="00973495" w:rsidRPr="00843B01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both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- списания безнадежных ссуд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843B01" w:rsidRDefault="00843B01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901</w:t>
            </w:r>
          </w:p>
        </w:tc>
      </w:tr>
      <w:tr w:rsidR="00973495" w:rsidRPr="00843B01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both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- погашения ссуд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73495" w:rsidRPr="00843B01" w:rsidRDefault="00843B01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58034</w:t>
            </w:r>
          </w:p>
        </w:tc>
      </w:tr>
      <w:tr w:rsidR="00973495" w:rsidRPr="00843B01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both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- изменения качества ссуд</w:t>
            </w:r>
          </w:p>
        </w:tc>
        <w:tc>
          <w:tcPr>
            <w:tcW w:w="1800" w:type="dxa"/>
            <w:shd w:val="clear" w:color="auto" w:fill="auto"/>
          </w:tcPr>
          <w:p w:rsidR="00973495" w:rsidRPr="00843B01" w:rsidRDefault="00843B01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15800</w:t>
            </w:r>
          </w:p>
        </w:tc>
      </w:tr>
      <w:tr w:rsidR="00973495" w:rsidRPr="00973495" w:rsidTr="00973495">
        <w:tc>
          <w:tcPr>
            <w:tcW w:w="4140" w:type="dxa"/>
            <w:shd w:val="clear" w:color="auto" w:fill="auto"/>
          </w:tcPr>
          <w:p w:rsidR="00973495" w:rsidRPr="00843B01" w:rsidRDefault="00973495" w:rsidP="00973495">
            <w:pPr>
              <w:jc w:val="both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 xml:space="preserve">- прочих причин </w:t>
            </w:r>
          </w:p>
        </w:tc>
        <w:tc>
          <w:tcPr>
            <w:tcW w:w="1800" w:type="dxa"/>
            <w:shd w:val="clear" w:color="auto" w:fill="auto"/>
          </w:tcPr>
          <w:p w:rsidR="00973495" w:rsidRPr="00843B01" w:rsidRDefault="00843B01" w:rsidP="00973495">
            <w:pPr>
              <w:jc w:val="right"/>
              <w:rPr>
                <w:sz w:val="20"/>
                <w:szCs w:val="20"/>
              </w:rPr>
            </w:pPr>
            <w:r w:rsidRPr="00843B01">
              <w:rPr>
                <w:sz w:val="20"/>
                <w:szCs w:val="20"/>
              </w:rPr>
              <w:t>22042</w:t>
            </w:r>
          </w:p>
        </w:tc>
      </w:tr>
    </w:tbl>
    <w:p w:rsidR="00973495" w:rsidRPr="00973495" w:rsidRDefault="00973495" w:rsidP="00973495">
      <w:pPr>
        <w:ind w:firstLine="708"/>
        <w:jc w:val="both"/>
        <w:rPr>
          <w:b/>
          <w:i/>
        </w:rPr>
      </w:pPr>
      <w:r w:rsidRPr="00973495">
        <w:rPr>
          <w:b/>
          <w:i/>
        </w:rPr>
        <w:t>4.3.3.4 Информация о показателе финансового рычага</w:t>
      </w:r>
    </w:p>
    <w:p w:rsidR="00973495" w:rsidRPr="00973495" w:rsidRDefault="00973495" w:rsidP="00973495">
      <w:pPr>
        <w:ind w:firstLine="708"/>
        <w:jc w:val="both"/>
      </w:pPr>
      <w:r w:rsidRPr="00973495">
        <w:t xml:space="preserve">Данный показатель рассчитан Банком на основе рекомендаций разработанных Банком России и в соответствии с положениями документа Базельского комитета банковского надзора «Базель </w:t>
      </w:r>
      <w:r w:rsidRPr="00973495">
        <w:rPr>
          <w:lang w:val="en-US"/>
        </w:rPr>
        <w:t>III</w:t>
      </w:r>
      <w:r w:rsidRPr="00973495">
        <w:t xml:space="preserve">: Общие регулятивные подходы к повышению устойчивости банков и банковского сектора». </w:t>
      </w:r>
    </w:p>
    <w:p w:rsidR="00973495" w:rsidRPr="00973495" w:rsidRDefault="00973495" w:rsidP="00973495">
      <w:pPr>
        <w:ind w:firstLine="708"/>
        <w:jc w:val="both"/>
      </w:pPr>
      <w:r w:rsidRPr="00973495">
        <w:t>Этот показатель призван дополнить регулятивные требования к достаточности собственных средств, ограничить накопление рисков Банками и препятствовать проведению Банком чрезмерно агрессивной бизнес – политики за счет привлечения заемных средств.</w:t>
      </w:r>
    </w:p>
    <w:p w:rsidR="00973495" w:rsidRPr="00973495" w:rsidRDefault="00973495" w:rsidP="00973495">
      <w:pPr>
        <w:ind w:firstLine="708"/>
        <w:jc w:val="both"/>
      </w:pPr>
      <w:r w:rsidRPr="00973495">
        <w:t>Данный раздел составлен на основе раздела 2 «Информация о расчете финансового рычага» отчета по форме 0409813 «Сведения об обязательных нормативах и о показателе финансового рычага (публикуемая форма)» на 01.</w:t>
      </w:r>
      <w:r w:rsidR="001D09AC">
        <w:t>01</w:t>
      </w:r>
      <w:r w:rsidRPr="00973495">
        <w:t>.201</w:t>
      </w:r>
      <w:r w:rsidR="001D09AC">
        <w:t>7</w:t>
      </w:r>
      <w:r w:rsidRPr="00973495">
        <w:t xml:space="preserve"> года. На 01.10.2016 года показатель финансового рычага составил </w:t>
      </w:r>
      <w:r w:rsidR="001D09AC">
        <w:t>71,4</w:t>
      </w:r>
      <w:r w:rsidRPr="00973495">
        <w:t xml:space="preserve">%, при основном капитале </w:t>
      </w:r>
      <w:r w:rsidR="001D09AC">
        <w:t>303586</w:t>
      </w:r>
      <w:r w:rsidRPr="00973495">
        <w:t xml:space="preserve"> тыс. рублей, величине балансовых и внебалансовых требований под риском для расчета – </w:t>
      </w:r>
      <w:r w:rsidR="001D09AC">
        <w:t>425458</w:t>
      </w:r>
      <w:r w:rsidRPr="00973495">
        <w:t xml:space="preserve"> тыс. рублей.</w:t>
      </w:r>
      <w:r w:rsidR="001D09AC">
        <w:t xml:space="preserve"> </w:t>
      </w:r>
    </w:p>
    <w:p w:rsidR="008A629D" w:rsidRDefault="008A629D" w:rsidP="008A629D">
      <w:pPr>
        <w:ind w:firstLine="708"/>
        <w:jc w:val="both"/>
      </w:pPr>
    </w:p>
    <w:p w:rsidR="008A629D" w:rsidRDefault="008A629D" w:rsidP="008A629D">
      <w:pPr>
        <w:jc w:val="center"/>
        <w:rPr>
          <w:b/>
        </w:rPr>
      </w:pPr>
      <w:r w:rsidRPr="00A97002">
        <w:rPr>
          <w:b/>
        </w:rPr>
        <w:t>4.4. Сопроводительная</w:t>
      </w:r>
      <w:r>
        <w:rPr>
          <w:b/>
        </w:rPr>
        <w:t xml:space="preserve"> информация к отчету сведения об обязательных нормативах и о показателе финансового рычага (публикуемая форма )</w:t>
      </w:r>
    </w:p>
    <w:p w:rsidR="002F67BF" w:rsidRPr="002F67BF" w:rsidRDefault="002F67BF" w:rsidP="002F67BF">
      <w:pPr>
        <w:jc w:val="both"/>
        <w:rPr>
          <w:b/>
          <w:i/>
        </w:rPr>
      </w:pPr>
      <w:r>
        <w:rPr>
          <w:b/>
        </w:rPr>
        <w:tab/>
      </w:r>
      <w:r w:rsidRPr="002F67BF">
        <w:rPr>
          <w:b/>
          <w:i/>
        </w:rPr>
        <w:t>4.4.1. Сведения об обязательных нормативах</w:t>
      </w:r>
    </w:p>
    <w:p w:rsidR="008A629D" w:rsidRDefault="008A629D" w:rsidP="008A629D">
      <w:pPr>
        <w:jc w:val="both"/>
      </w:pPr>
      <w:r>
        <w:tab/>
        <w:t xml:space="preserve">Для заполнения первого раздела отчета «Сведения об обязательных нормативах» использованы отчеты по форме 0409135 «Информация об обязательных нормативах и о других показателях деятельности кредитной организации» и по форме 0409118 «Данные о концентрации кредитного риска», по состоянию на </w:t>
      </w:r>
      <w:r w:rsidR="00351531">
        <w:t>01.01.2017</w:t>
      </w:r>
      <w:r>
        <w:t xml:space="preserve"> года.</w:t>
      </w:r>
      <w:r w:rsidR="00A97002">
        <w:t xml:space="preserve"> Расчет экономических нормативов произведен Банком с учетом произведенных операций СПОДа. </w:t>
      </w:r>
    </w:p>
    <w:p w:rsidR="008A629D" w:rsidRDefault="008A629D" w:rsidP="008A629D">
      <w:pPr>
        <w:jc w:val="both"/>
      </w:pPr>
      <w:r>
        <w:rPr>
          <w:b/>
        </w:rPr>
        <w:tab/>
      </w:r>
      <w:r>
        <w:t xml:space="preserve">На </w:t>
      </w:r>
      <w:r w:rsidR="00351531">
        <w:t>01.01.2017</w:t>
      </w:r>
      <w:r>
        <w:t xml:space="preserve"> года экономические нормативы Банком выполнены и в течение  </w:t>
      </w:r>
      <w:r w:rsidR="00590EBB">
        <w:t>2016</w:t>
      </w:r>
      <w:r>
        <w:t xml:space="preserve"> года выполнялись</w:t>
      </w:r>
      <w:r w:rsidR="00270130">
        <w:t>. Н</w:t>
      </w:r>
      <w:r>
        <w:t>ормативы Н1.1, Н1.2, Н1.0, Н2, Н3, Н4, Н6, Н7, Н9.1, Н10.1, Н12</w:t>
      </w:r>
      <w:r w:rsidR="00270130">
        <w:t xml:space="preserve"> на 01.01.2017 года</w:t>
      </w:r>
      <w:r>
        <w:t xml:space="preserve"> соответственно составили </w:t>
      </w:r>
      <w:r w:rsidR="00270130">
        <w:t>87</w:t>
      </w:r>
      <w:r w:rsidR="0073011B">
        <w:t>,</w:t>
      </w:r>
      <w:r w:rsidR="00270130">
        <w:t>22</w:t>
      </w:r>
      <w:r>
        <w:t xml:space="preserve">%, </w:t>
      </w:r>
      <w:r w:rsidR="00270130">
        <w:t>87</w:t>
      </w:r>
      <w:r w:rsidR="0073011B">
        <w:t>,</w:t>
      </w:r>
      <w:r w:rsidR="00270130">
        <w:t>22</w:t>
      </w:r>
      <w:r>
        <w:t xml:space="preserve">%, </w:t>
      </w:r>
      <w:r w:rsidR="00270130">
        <w:t>88</w:t>
      </w:r>
      <w:r w:rsidR="0073011B">
        <w:t>,</w:t>
      </w:r>
      <w:r w:rsidR="00270130">
        <w:t>49</w:t>
      </w:r>
      <w:r>
        <w:t>%, 24</w:t>
      </w:r>
      <w:r w:rsidR="00270130">
        <w:t>0</w:t>
      </w:r>
      <w:r>
        <w:t>,</w:t>
      </w:r>
      <w:r w:rsidR="00270130">
        <w:t>2</w:t>
      </w:r>
      <w:r>
        <w:t>1%, 2</w:t>
      </w:r>
      <w:r w:rsidR="00270130">
        <w:t>16</w:t>
      </w:r>
      <w:r w:rsidR="0073011B">
        <w:t>,</w:t>
      </w:r>
      <w:r w:rsidR="00270130">
        <w:t>34</w:t>
      </w:r>
      <w:r>
        <w:t xml:space="preserve">%, </w:t>
      </w:r>
      <w:r w:rsidR="00270130">
        <w:t>53</w:t>
      </w:r>
      <w:r w:rsidR="0073011B">
        <w:t>,</w:t>
      </w:r>
      <w:r w:rsidR="00270130">
        <w:t>54</w:t>
      </w:r>
      <w:r>
        <w:t xml:space="preserve">%, </w:t>
      </w:r>
      <w:r w:rsidR="00270130">
        <w:t>8.50</w:t>
      </w:r>
      <w:r>
        <w:t xml:space="preserve">%, </w:t>
      </w:r>
      <w:r w:rsidR="00270130">
        <w:t>31,70</w:t>
      </w:r>
      <w:r>
        <w:t>%, 0%, 0,</w:t>
      </w:r>
      <w:r w:rsidR="00270130">
        <w:t>11</w:t>
      </w:r>
      <w:r>
        <w:t xml:space="preserve">%, 0% при нормативном значении </w:t>
      </w:r>
      <w:r w:rsidR="0073011B">
        <w:t>4,</w:t>
      </w:r>
      <w:r>
        <w:t xml:space="preserve">5%, </w:t>
      </w:r>
      <w:r w:rsidR="00B8455D">
        <w:t>6,0</w:t>
      </w:r>
      <w:r>
        <w:t xml:space="preserve">%, </w:t>
      </w:r>
      <w:r w:rsidR="0073011B">
        <w:t>8</w:t>
      </w:r>
      <w:r>
        <w:t>%, 15%,50%, 120%, 25%, 800%, 50%, 3%, 25%.</w:t>
      </w:r>
    </w:p>
    <w:p w:rsidR="00DB39D2" w:rsidRDefault="00DB39D2" w:rsidP="00DB39D2">
      <w:pPr>
        <w:ind w:firstLine="708"/>
        <w:jc w:val="both"/>
        <w:rPr>
          <w:b/>
          <w:i/>
        </w:rPr>
      </w:pPr>
      <w:r>
        <w:rPr>
          <w:b/>
          <w:i/>
        </w:rPr>
        <w:t>4.4.2. Информация о расчете показателя финансового рычага</w:t>
      </w:r>
    </w:p>
    <w:p w:rsidR="008A629D" w:rsidRDefault="008A629D" w:rsidP="006E49F0">
      <w:pPr>
        <w:ind w:firstLine="708"/>
        <w:jc w:val="both"/>
      </w:pPr>
      <w:r>
        <w:t>Для составления Раздела 2 данного отчета «Информация о расчете показателя финансового рычага» Банком использованы следующие отчеты:</w:t>
      </w:r>
    </w:p>
    <w:p w:rsidR="008A629D" w:rsidRDefault="008A629D" w:rsidP="008A629D">
      <w:pPr>
        <w:jc w:val="both"/>
      </w:pPr>
      <w:r>
        <w:t xml:space="preserve">- «Бухгалтерский баланс (публикуемая форма) по форме 0409806 по состоянию на </w:t>
      </w:r>
      <w:r w:rsidR="00351531">
        <w:t>01.01.2017</w:t>
      </w:r>
      <w:r>
        <w:t xml:space="preserve"> года</w:t>
      </w:r>
      <w:r w:rsidR="0073011B">
        <w:t>, с учетом операций СПОДа</w:t>
      </w:r>
      <w:r>
        <w:t>;</w:t>
      </w:r>
    </w:p>
    <w:p w:rsidR="008A629D" w:rsidRDefault="008A629D" w:rsidP="008A629D">
      <w:pPr>
        <w:jc w:val="both"/>
      </w:pPr>
      <w:r>
        <w:t xml:space="preserve">- «Оборотная ведомость по счетам бухгалтерского учета кредитной организации» по форме 0409101 по состоянию на </w:t>
      </w:r>
      <w:r w:rsidR="00351531">
        <w:t>01.01.2017</w:t>
      </w:r>
      <w:r>
        <w:t xml:space="preserve"> года, с учетом операций СПОД;</w:t>
      </w:r>
    </w:p>
    <w:p w:rsidR="008A629D" w:rsidRDefault="008A629D" w:rsidP="008A629D">
      <w:pPr>
        <w:jc w:val="both"/>
      </w:pPr>
      <w:r>
        <w:t xml:space="preserve">- «Информация по расчету обязательных экономических нормативов деятельности кредитной организации» по форме 0409135 по состоянию на </w:t>
      </w:r>
      <w:r w:rsidR="00351531">
        <w:t>01.01.2017</w:t>
      </w:r>
      <w:r>
        <w:t xml:space="preserve"> года, с учетом операций СПОД;</w:t>
      </w:r>
    </w:p>
    <w:p w:rsidR="008A629D" w:rsidRDefault="008A629D" w:rsidP="008A629D">
      <w:pPr>
        <w:jc w:val="both"/>
      </w:pPr>
      <w:r>
        <w:t xml:space="preserve">- «Расчет собственных средств (капитала) (Базель </w:t>
      </w:r>
      <w:r>
        <w:rPr>
          <w:lang w:val="en-US"/>
        </w:rPr>
        <w:t>III</w:t>
      </w:r>
      <w:r>
        <w:t xml:space="preserve">)» по состоянию на </w:t>
      </w:r>
      <w:r w:rsidR="00351531">
        <w:t>01.01.2017</w:t>
      </w:r>
      <w:r>
        <w:t xml:space="preserve"> года по форме 0409123, с учетом проведенных операций СПОДом.</w:t>
      </w:r>
      <w:r>
        <w:tab/>
        <w:t>Операции с производными финансовыми инструментами и ценными бумагами Банк не производил.</w:t>
      </w:r>
    </w:p>
    <w:p w:rsidR="006E49F0" w:rsidRDefault="006E49F0" w:rsidP="006E49F0">
      <w:pPr>
        <w:ind w:firstLine="708"/>
        <w:jc w:val="both"/>
        <w:rPr>
          <w:b/>
          <w:i/>
        </w:rPr>
      </w:pPr>
      <w:r>
        <w:rPr>
          <w:b/>
          <w:i/>
        </w:rPr>
        <w:t>4.4.2.1. Расчет размера балансовых активов и внебалансовых требований под риском для расчета показателя финансового рычага</w:t>
      </w:r>
    </w:p>
    <w:p w:rsidR="0098436B" w:rsidRDefault="0098436B" w:rsidP="0098436B">
      <w:pPr>
        <w:ind w:firstLine="708"/>
        <w:jc w:val="both"/>
      </w:pPr>
      <w:r>
        <w:t>В подразделе 2.1 отчета по форме 0409813 строка 1 заполнена на основании отчета</w:t>
      </w:r>
    </w:p>
    <w:p w:rsidR="0098436B" w:rsidRDefault="0098436B" w:rsidP="0098436B">
      <w:pPr>
        <w:jc w:val="both"/>
      </w:pPr>
      <w:r>
        <w:lastRenderedPageBreak/>
        <w:t>по форме 0409806, остальные строки на основании подраздела 2.2 данного отчета.</w:t>
      </w:r>
    </w:p>
    <w:p w:rsidR="00307856" w:rsidRDefault="00307856" w:rsidP="00307856">
      <w:pPr>
        <w:jc w:val="right"/>
      </w:pPr>
      <w:r>
        <w:t>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307856" w:rsidTr="00307856">
        <w:tc>
          <w:tcPr>
            <w:tcW w:w="7338" w:type="dxa"/>
          </w:tcPr>
          <w:p w:rsidR="00307856" w:rsidRDefault="00307856" w:rsidP="0030785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233" w:type="dxa"/>
          </w:tcPr>
          <w:p w:rsidR="00307856" w:rsidRDefault="00307856" w:rsidP="00307856">
            <w:pPr>
              <w:jc w:val="center"/>
            </w:pPr>
            <w:r>
              <w:t>Сумма</w:t>
            </w:r>
          </w:p>
        </w:tc>
      </w:tr>
      <w:tr w:rsidR="00307856" w:rsidTr="00307856">
        <w:tc>
          <w:tcPr>
            <w:tcW w:w="7338" w:type="dxa"/>
          </w:tcPr>
          <w:p w:rsidR="00307856" w:rsidRDefault="00307856" w:rsidP="008A629D">
            <w:pPr>
              <w:jc w:val="both"/>
            </w:pPr>
            <w:r>
              <w:t>С бухгалтерским Размер активов в соответствии с бухгалтерским балансом (публикуемая форма), всего</w:t>
            </w:r>
          </w:p>
        </w:tc>
        <w:tc>
          <w:tcPr>
            <w:tcW w:w="2233" w:type="dxa"/>
          </w:tcPr>
          <w:p w:rsidR="00307856" w:rsidRDefault="00307856" w:rsidP="00441770">
            <w:pPr>
              <w:jc w:val="right"/>
            </w:pPr>
            <w:r>
              <w:t>480067</w:t>
            </w:r>
          </w:p>
        </w:tc>
      </w:tr>
      <w:tr w:rsidR="00307856" w:rsidTr="00307856">
        <w:tc>
          <w:tcPr>
            <w:tcW w:w="7338" w:type="dxa"/>
          </w:tcPr>
          <w:p w:rsidR="00307856" w:rsidRDefault="00441770" w:rsidP="008A629D">
            <w:pPr>
              <w:jc w:val="both"/>
            </w:pPr>
            <w:r>
              <w:t>Поправки в части приведения к кредитному эквиваленту условных обязательств кредитного характера</w:t>
            </w:r>
          </w:p>
        </w:tc>
        <w:tc>
          <w:tcPr>
            <w:tcW w:w="2233" w:type="dxa"/>
          </w:tcPr>
          <w:p w:rsidR="00307856" w:rsidRDefault="004572BF" w:rsidP="004572BF">
            <w:pPr>
              <w:jc w:val="right"/>
            </w:pPr>
            <w:r>
              <w:t>5539</w:t>
            </w:r>
          </w:p>
        </w:tc>
      </w:tr>
      <w:tr w:rsidR="00307856" w:rsidTr="00307856">
        <w:tc>
          <w:tcPr>
            <w:tcW w:w="7338" w:type="dxa"/>
          </w:tcPr>
          <w:p w:rsidR="00307856" w:rsidRDefault="004572BF" w:rsidP="008A629D">
            <w:pPr>
              <w:jc w:val="both"/>
            </w:pPr>
            <w:r>
              <w:t>Прочие поправки</w:t>
            </w:r>
          </w:p>
        </w:tc>
        <w:tc>
          <w:tcPr>
            <w:tcW w:w="2233" w:type="dxa"/>
          </w:tcPr>
          <w:p w:rsidR="00307856" w:rsidRDefault="004572BF" w:rsidP="004572BF">
            <w:pPr>
              <w:jc w:val="right"/>
            </w:pPr>
            <w:r>
              <w:t>60148</w:t>
            </w:r>
          </w:p>
        </w:tc>
      </w:tr>
      <w:tr w:rsidR="00307856" w:rsidTr="00307856">
        <w:tc>
          <w:tcPr>
            <w:tcW w:w="7338" w:type="dxa"/>
          </w:tcPr>
          <w:p w:rsidR="00307856" w:rsidRDefault="006E49F0" w:rsidP="008A629D">
            <w:pPr>
              <w:jc w:val="both"/>
            </w:pPr>
            <w:r>
              <w:t>Величина балансовых активов и внебалансовых обязательств под риском с учетом поправок для расчета показателей финансового рычага,</w:t>
            </w:r>
            <w:r w:rsidR="0080038C">
              <w:t xml:space="preserve"> </w:t>
            </w:r>
            <w:r>
              <w:t>итого</w:t>
            </w:r>
          </w:p>
        </w:tc>
        <w:tc>
          <w:tcPr>
            <w:tcW w:w="2233" w:type="dxa"/>
          </w:tcPr>
          <w:p w:rsidR="00307856" w:rsidRDefault="006E49F0" w:rsidP="004572BF">
            <w:pPr>
              <w:jc w:val="right"/>
            </w:pPr>
            <w:r>
              <w:t>425458</w:t>
            </w:r>
          </w:p>
        </w:tc>
      </w:tr>
    </w:tbl>
    <w:p w:rsidR="00DB39D2" w:rsidRPr="0080038C" w:rsidRDefault="0080038C" w:rsidP="0080038C">
      <w:pPr>
        <w:ind w:firstLine="708"/>
        <w:jc w:val="both"/>
        <w:rPr>
          <w:b/>
          <w:i/>
        </w:rPr>
      </w:pPr>
      <w:r>
        <w:rPr>
          <w:b/>
          <w:i/>
        </w:rPr>
        <w:t>4.4.2.2. Таблица расчета показателя  финансового рычага</w:t>
      </w:r>
    </w:p>
    <w:p w:rsidR="008A629D" w:rsidRDefault="008A629D" w:rsidP="008A629D">
      <w:pPr>
        <w:jc w:val="both"/>
      </w:pPr>
      <w:r>
        <w:tab/>
        <w:t xml:space="preserve">По состоянию на </w:t>
      </w:r>
      <w:r w:rsidR="00351531">
        <w:t>01.01.2017</w:t>
      </w:r>
      <w:r>
        <w:t xml:space="preserve"> года Банк имел риски по балансовым активам и условным обязательствам кредитного характера (подраздел 2.2  Расчет показателя финансового  рычага</w:t>
      </w:r>
      <w:r w:rsidR="00441770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Риск по балансовым активам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Величина балансовых активов, всего (из формы 0409101)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73011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419919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Уменьшающая поправка на сумму показателей, принимаемых в уменьшение величины источников основного капитала (из формы 0409123)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 балансовых активов под риском с учетом поправки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7301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419919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Риск по условным обязательствам кредитного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Номинальная величина риска по условным обязательствам кредитного характера, всего (из формы 0409135)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603A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5538</w:t>
            </w:r>
            <w:r w:rsidR="0080038C">
              <w:rPr>
                <w:i/>
                <w:sz w:val="20"/>
                <w:szCs w:val="20"/>
              </w:rPr>
              <w:t>5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Поправки в части применения коэффициентов кредитного эквивалента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4603A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498</w:t>
            </w:r>
            <w:r w:rsidR="0098436B">
              <w:rPr>
                <w:i/>
                <w:sz w:val="20"/>
                <w:szCs w:val="20"/>
              </w:rPr>
              <w:t>46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 риска по условным обязательствам кредитного характера с учетом поправок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603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98436B">
              <w:rPr>
                <w:b/>
                <w:sz w:val="20"/>
                <w:szCs w:val="20"/>
              </w:rPr>
              <w:t>39</w:t>
            </w:r>
          </w:p>
        </w:tc>
      </w:tr>
    </w:tbl>
    <w:p w:rsidR="008A629D" w:rsidRDefault="008A629D" w:rsidP="008A629D">
      <w:pPr>
        <w:jc w:val="both"/>
      </w:pPr>
      <w:r>
        <w:rPr>
          <w:b/>
        </w:rPr>
        <w:tab/>
      </w:r>
      <w:r>
        <w:t xml:space="preserve">Капитал и риски Банка на </w:t>
      </w:r>
      <w:r w:rsidR="00351531">
        <w:t>01.01.2017</w:t>
      </w:r>
      <w:r>
        <w:t xml:space="preserve"> года составили: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1.Основной капитал (из формы 0409123)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60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303586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2.Величина балансовых активов и внебалансовых требований под риском для расчета показателя финансового рычага, всего, из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60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42545</w:t>
            </w:r>
            <w:r w:rsidR="0098436B">
              <w:rPr>
                <w:sz w:val="20"/>
                <w:szCs w:val="20"/>
              </w:rPr>
              <w:t>8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величина балансовых активов под риском с учетом поправки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603A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419919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величина риска по условным обязательствам кредитного характера с учетом поправок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603A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553</w:t>
            </w:r>
            <w:r w:rsidR="0098436B">
              <w:rPr>
                <w:i/>
                <w:sz w:val="20"/>
                <w:szCs w:val="20"/>
              </w:rPr>
              <w:t>9</w:t>
            </w:r>
          </w:p>
        </w:tc>
      </w:tr>
      <w:tr w:rsidR="008A629D" w:rsidTr="008A629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Показатель финансового рычага по Базелю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, (строка 1/строку 2) в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4603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71.3</w:t>
            </w:r>
            <w:r w:rsidR="0098436B">
              <w:rPr>
                <w:b/>
                <w:sz w:val="20"/>
                <w:szCs w:val="20"/>
              </w:rPr>
              <w:t>6</w:t>
            </w:r>
          </w:p>
        </w:tc>
      </w:tr>
    </w:tbl>
    <w:p w:rsidR="00F97AF6" w:rsidRDefault="008A629D" w:rsidP="0098436B">
      <w:pPr>
        <w:jc w:val="both"/>
      </w:pPr>
      <w:r>
        <w:tab/>
      </w:r>
    </w:p>
    <w:p w:rsidR="008A629D" w:rsidRPr="00504793" w:rsidRDefault="008A629D" w:rsidP="00F97AF6">
      <w:pPr>
        <w:jc w:val="center"/>
        <w:rPr>
          <w:b/>
        </w:rPr>
      </w:pPr>
      <w:r w:rsidRPr="00504793">
        <w:rPr>
          <w:b/>
        </w:rPr>
        <w:t>4.5. Сопроводительная информация к отчету о движении денежных средств</w:t>
      </w:r>
    </w:p>
    <w:p w:rsidR="008A629D" w:rsidRDefault="008A629D" w:rsidP="008A629D">
      <w:pPr>
        <w:jc w:val="both"/>
      </w:pPr>
      <w:r w:rsidRPr="00504793">
        <w:tab/>
        <w:t xml:space="preserve">За отчетный период с начала года у Банка произошло использование денежных средств и их эквивалентов в сумме </w:t>
      </w:r>
      <w:r w:rsidR="00504793" w:rsidRPr="00504793">
        <w:t>83658</w:t>
      </w:r>
      <w:r w:rsidRPr="00504793">
        <w:t xml:space="preserve"> тыс. рублей произошло это за счет: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1800"/>
        <w:gridCol w:w="1620"/>
      </w:tblGrid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B76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</w:t>
            </w:r>
            <w:r w:rsidR="00B761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Изменения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047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726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726AA7" w:rsidRDefault="00504793">
            <w:pPr>
              <w:jc w:val="right"/>
              <w:rPr>
                <w:sz w:val="20"/>
                <w:szCs w:val="20"/>
                <w:highlight w:val="yellow"/>
              </w:rPr>
            </w:pPr>
            <w:r w:rsidRPr="00504793">
              <w:rPr>
                <w:sz w:val="20"/>
                <w:szCs w:val="20"/>
              </w:rPr>
              <w:t>-91455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 на конец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047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726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047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-83658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Прирост (использование) денежных средств и их эквивалентов, всего, 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047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-83658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726A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-91455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047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+7797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чистые денежные средства, полученные от (использованные в) операционной деятельности, из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-151762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6AA7">
              <w:rPr>
                <w:sz w:val="20"/>
                <w:szCs w:val="20"/>
              </w:rPr>
              <w:t>23141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047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-128621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денежные средства, полученные от операционной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E0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 w:rsidP="008A2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2E99">
              <w:rPr>
                <w:sz w:val="20"/>
                <w:szCs w:val="20"/>
              </w:rPr>
              <w:t>617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 снижение чистых денежных средств от операционных активов и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97A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6AA7">
              <w:rPr>
                <w:sz w:val="20"/>
                <w:szCs w:val="20"/>
              </w:rPr>
              <w:t>40397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235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7AF6">
              <w:rPr>
                <w:sz w:val="20"/>
                <w:szCs w:val="20"/>
              </w:rPr>
              <w:t>128004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чистые денежные средства, использованные в инвестиционной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047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6AA7">
              <w:rPr>
                <w:sz w:val="20"/>
                <w:szCs w:val="20"/>
              </w:rPr>
              <w:t>67920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047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+136157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чистые денежные средства, полученные от финансовой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 w:rsidRPr="00504793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726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504793" w:rsidRDefault="00504793">
            <w:pPr>
              <w:jc w:val="right"/>
              <w:rPr>
                <w:sz w:val="20"/>
                <w:szCs w:val="20"/>
              </w:rPr>
            </w:pPr>
            <w:r w:rsidRPr="00504793">
              <w:rPr>
                <w:sz w:val="20"/>
                <w:szCs w:val="20"/>
              </w:rPr>
              <w:t>0</w:t>
            </w:r>
          </w:p>
        </w:tc>
      </w:tr>
      <w:tr w:rsidR="008A629D" w:rsidTr="008A629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влияние изменения официальных курсов иностранных валю по отношению к рублю установленных Банком России на денежные средства и их эквиваленты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047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726A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504793" w:rsidRDefault="00504793">
            <w:pPr>
              <w:jc w:val="right"/>
              <w:rPr>
                <w:sz w:val="20"/>
                <w:szCs w:val="20"/>
              </w:rPr>
            </w:pPr>
            <w:r w:rsidRPr="00504793">
              <w:rPr>
                <w:sz w:val="20"/>
                <w:szCs w:val="20"/>
              </w:rPr>
              <w:t>+261</w:t>
            </w:r>
          </w:p>
        </w:tc>
      </w:tr>
    </w:tbl>
    <w:p w:rsidR="008A629D" w:rsidRDefault="008A629D" w:rsidP="008A629D">
      <w:pPr>
        <w:jc w:val="both"/>
      </w:pPr>
      <w:r>
        <w:tab/>
        <w:t xml:space="preserve">Использование денежных средств Банком за </w:t>
      </w:r>
      <w:r w:rsidR="00590EBB">
        <w:t>2016</w:t>
      </w:r>
      <w:r>
        <w:t xml:space="preserve"> год произошло в основном за счет снижения чистых денежных средств от использования операционных активов и обязательств: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559"/>
      </w:tblGrid>
      <w:tr w:rsidR="008A629D" w:rsidTr="008A62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B76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</w:t>
            </w:r>
            <w:r w:rsidR="00B7619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</w:t>
            </w:r>
          </w:p>
        </w:tc>
      </w:tr>
      <w:tr w:rsidR="008A629D" w:rsidTr="008A62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чистых денежных средств от операционных активов и обязательств, всего, 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A12B01" w:rsidRDefault="00504793" w:rsidP="00F97AF6">
            <w:pPr>
              <w:jc w:val="right"/>
              <w:rPr>
                <w:b/>
                <w:sz w:val="20"/>
                <w:szCs w:val="20"/>
              </w:rPr>
            </w:pPr>
            <w:r w:rsidRPr="00A12B01">
              <w:rPr>
                <w:b/>
                <w:sz w:val="20"/>
                <w:szCs w:val="20"/>
              </w:rPr>
              <w:t>-</w:t>
            </w:r>
            <w:r w:rsidR="00F97AF6">
              <w:rPr>
                <w:b/>
                <w:sz w:val="20"/>
                <w:szCs w:val="20"/>
              </w:rPr>
              <w:t>168401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A12B01" w:rsidRDefault="00F97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00D35" w:rsidRPr="00A12B01">
              <w:rPr>
                <w:b/>
                <w:sz w:val="20"/>
                <w:szCs w:val="20"/>
              </w:rPr>
              <w:t>40397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A12B01" w:rsidRDefault="00B235E1" w:rsidP="00F97A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975C2" w:rsidRPr="00A12B01">
              <w:rPr>
                <w:b/>
                <w:sz w:val="20"/>
                <w:szCs w:val="20"/>
              </w:rPr>
              <w:t>12</w:t>
            </w:r>
            <w:r w:rsidR="00F97AF6">
              <w:rPr>
                <w:b/>
                <w:sz w:val="20"/>
                <w:szCs w:val="20"/>
              </w:rPr>
              <w:t>8004</w:t>
            </w:r>
          </w:p>
        </w:tc>
      </w:tr>
      <w:tr w:rsidR="008A629D" w:rsidTr="008A62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чистый прирост (снижение) по обязательным резервам на счетах Банка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C975C2" w:rsidRDefault="00504793">
            <w:pPr>
              <w:jc w:val="right"/>
              <w:rPr>
                <w:i/>
                <w:sz w:val="20"/>
                <w:szCs w:val="20"/>
              </w:rPr>
            </w:pPr>
            <w:r w:rsidRPr="00C975C2">
              <w:rPr>
                <w:i/>
                <w:sz w:val="20"/>
                <w:szCs w:val="20"/>
              </w:rPr>
              <w:t>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00D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75C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-1285</w:t>
            </w:r>
          </w:p>
        </w:tc>
      </w:tr>
      <w:tr w:rsidR="008A629D" w:rsidTr="008A62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чистый прирост (снижение)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C975C2" w:rsidRDefault="00504793">
            <w:pPr>
              <w:jc w:val="right"/>
              <w:rPr>
                <w:i/>
                <w:sz w:val="20"/>
                <w:szCs w:val="20"/>
              </w:rPr>
            </w:pPr>
            <w:r w:rsidRPr="00C975C2">
              <w:rPr>
                <w:i/>
                <w:sz w:val="20"/>
                <w:szCs w:val="20"/>
              </w:rPr>
              <w:t>-149166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00D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-46923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235E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C975C2">
              <w:rPr>
                <w:i/>
                <w:sz w:val="20"/>
                <w:szCs w:val="20"/>
              </w:rPr>
              <w:t>102243</w:t>
            </w:r>
          </w:p>
        </w:tc>
      </w:tr>
      <w:tr w:rsidR="008A629D" w:rsidTr="008A62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чистый прирост (снижение) по прочим активам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C975C2" w:rsidRDefault="00F97AF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00D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-14546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75C2" w:rsidP="00F97AF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F97AF6">
              <w:rPr>
                <w:i/>
                <w:sz w:val="20"/>
                <w:szCs w:val="20"/>
              </w:rPr>
              <w:t>16710</w:t>
            </w:r>
          </w:p>
        </w:tc>
      </w:tr>
      <w:tr w:rsidR="008A629D" w:rsidTr="008A62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чистый прирост (снижение) по средствам других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C975C2" w:rsidRDefault="008A629D">
            <w:pPr>
              <w:jc w:val="right"/>
              <w:rPr>
                <w:i/>
                <w:sz w:val="20"/>
                <w:szCs w:val="20"/>
              </w:rPr>
            </w:pPr>
            <w:r w:rsidRPr="00C975C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00D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75C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8A629D" w:rsidTr="008A62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чистый прирост (снижение) по средствам клиентов не являющихся кредитными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C975C2" w:rsidRDefault="00504793" w:rsidP="00504793">
            <w:pPr>
              <w:jc w:val="right"/>
              <w:rPr>
                <w:i/>
                <w:sz w:val="20"/>
                <w:szCs w:val="20"/>
              </w:rPr>
            </w:pPr>
            <w:r w:rsidRPr="00C975C2">
              <w:rPr>
                <w:i/>
                <w:sz w:val="20"/>
                <w:szCs w:val="20"/>
              </w:rPr>
              <w:t>-27317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200D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235E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C975C2">
              <w:rPr>
                <w:i/>
                <w:sz w:val="20"/>
                <w:szCs w:val="20"/>
              </w:rPr>
              <w:t>48630</w:t>
            </w:r>
          </w:p>
        </w:tc>
      </w:tr>
      <w:tr w:rsidR="008A629D" w:rsidTr="00A5368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чистый прирост (снижение) по прочим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A629D" w:rsidRPr="00C975C2" w:rsidRDefault="00F97AF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A629D" w:rsidRDefault="00200D3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A629D" w:rsidRDefault="00C975C2" w:rsidP="00F97AF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F97AF6">
              <w:rPr>
                <w:i/>
                <w:sz w:val="20"/>
                <w:szCs w:val="20"/>
              </w:rPr>
              <w:t>7444</w:t>
            </w:r>
          </w:p>
        </w:tc>
      </w:tr>
      <w:tr w:rsidR="00504793" w:rsidTr="00A5368E"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793" w:rsidRDefault="00C975C2" w:rsidP="00C975C2">
            <w:pPr>
              <w:ind w:left="-108" w:firstLine="601"/>
              <w:jc w:val="both"/>
            </w:pPr>
            <w:r w:rsidRPr="00C975C2">
              <w:t xml:space="preserve">Использование </w:t>
            </w:r>
            <w:r>
              <w:t>денежных средств произошло за счет роста выдач кредитов на 149166 тыс. рублей, снижения остатков денежных средств на счетах клиентов банка на 27317 тыс. рублей.</w:t>
            </w:r>
            <w:r w:rsidR="00A5368E">
              <w:t xml:space="preserve"> Отток денежных средств только по этой причине составил 176483 (149166+27317) тыс. рублей.</w:t>
            </w:r>
          </w:p>
          <w:p w:rsidR="00A5368E" w:rsidRDefault="00A5368E" w:rsidP="00C975C2">
            <w:pPr>
              <w:ind w:left="-108" w:firstLine="601"/>
              <w:jc w:val="both"/>
            </w:pPr>
            <w:r>
              <w:t xml:space="preserve">По денежным средствам полученным от операционной  деятельности до изменения в операционных активах и обязательствах и от денежных средств, полученных от финансовой деятельности:   </w:t>
            </w:r>
          </w:p>
          <w:p w:rsidR="00C975C2" w:rsidRPr="00C975C2" w:rsidRDefault="00C975C2" w:rsidP="00C975C2">
            <w:pPr>
              <w:ind w:left="-108" w:firstLine="601"/>
              <w:jc w:val="both"/>
            </w:pPr>
          </w:p>
        </w:tc>
      </w:tr>
      <w:tr w:rsidR="00A5368E" w:rsidTr="00A5368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Pr="00A5368E" w:rsidRDefault="00A5368E" w:rsidP="00A5368E">
            <w:pPr>
              <w:jc w:val="center"/>
              <w:rPr>
                <w:b/>
                <w:sz w:val="20"/>
                <w:szCs w:val="20"/>
              </w:rPr>
            </w:pPr>
            <w:r w:rsidRPr="00A5368E">
              <w:rPr>
                <w:b/>
                <w:sz w:val="20"/>
                <w:szCs w:val="20"/>
              </w:rPr>
              <w:t>Наименование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9B31E7" w:rsidRDefault="00A5368E" w:rsidP="002A5C4A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На 01.01.2017г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Default="00A5368E" w:rsidP="002A5C4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01.01.2016г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Default="00A5368E" w:rsidP="002A5C4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</w:t>
            </w:r>
          </w:p>
        </w:tc>
      </w:tr>
      <w:tr w:rsidR="00A5368E" w:rsidTr="002A5C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Default="00D32E44" w:rsidP="00D32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Чистые денежные средства полученные от операционной деятельности до  изменений в операционных активах и обязательствах, 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A12B01" w:rsidRDefault="00F97AF6" w:rsidP="002A5C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A12B01" w:rsidRDefault="00D32E44" w:rsidP="00A12B01">
            <w:pPr>
              <w:jc w:val="right"/>
              <w:rPr>
                <w:b/>
                <w:sz w:val="20"/>
                <w:szCs w:val="20"/>
              </w:rPr>
            </w:pPr>
            <w:r w:rsidRPr="00A12B01">
              <w:rPr>
                <w:b/>
                <w:sz w:val="20"/>
                <w:szCs w:val="20"/>
              </w:rPr>
              <w:t>1</w:t>
            </w:r>
            <w:r w:rsidR="00A12B01" w:rsidRPr="00A12B01">
              <w:rPr>
                <w:b/>
                <w:sz w:val="20"/>
                <w:szCs w:val="20"/>
              </w:rPr>
              <w:t>7</w:t>
            </w:r>
            <w:r w:rsidRPr="00A12B01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A12B01" w:rsidRDefault="00A12B01" w:rsidP="008A2E99">
            <w:pPr>
              <w:jc w:val="right"/>
              <w:rPr>
                <w:b/>
                <w:sz w:val="20"/>
                <w:szCs w:val="20"/>
              </w:rPr>
            </w:pPr>
            <w:r w:rsidRPr="00A12B01">
              <w:rPr>
                <w:b/>
                <w:sz w:val="20"/>
                <w:szCs w:val="20"/>
              </w:rPr>
              <w:t>-</w:t>
            </w:r>
            <w:r w:rsidR="008A2E99">
              <w:rPr>
                <w:b/>
                <w:sz w:val="20"/>
                <w:szCs w:val="20"/>
              </w:rPr>
              <w:t>617</w:t>
            </w:r>
          </w:p>
        </w:tc>
      </w:tr>
      <w:tr w:rsidR="00A5368E" w:rsidTr="002A5C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Pr="00D32E44" w:rsidRDefault="00D32E44" w:rsidP="002A5C4A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проценты полученные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BE03CD" w:rsidRDefault="00D32E44" w:rsidP="002A5C4A">
            <w:pPr>
              <w:jc w:val="right"/>
              <w:rPr>
                <w:i/>
                <w:sz w:val="20"/>
                <w:szCs w:val="20"/>
              </w:rPr>
            </w:pPr>
            <w:r w:rsidRPr="00BE03CD">
              <w:rPr>
                <w:i/>
                <w:sz w:val="20"/>
                <w:szCs w:val="20"/>
              </w:rPr>
              <w:t>52938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 w:rsidP="002A5C4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 w:rsidP="002A5C4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+8999</w:t>
            </w:r>
          </w:p>
        </w:tc>
      </w:tr>
      <w:tr w:rsidR="00A5368E" w:rsidTr="002A5C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Pr="005445E8" w:rsidRDefault="005445E8" w:rsidP="002A5C4A">
            <w:pPr>
              <w:jc w:val="both"/>
              <w:rPr>
                <w:i/>
                <w:sz w:val="20"/>
                <w:szCs w:val="20"/>
              </w:rPr>
            </w:pPr>
            <w:r w:rsidRPr="005445E8">
              <w:rPr>
                <w:i/>
                <w:sz w:val="20"/>
                <w:szCs w:val="20"/>
              </w:rPr>
              <w:t>- проценты уплаченные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BE03CD" w:rsidRDefault="005445E8" w:rsidP="002A5C4A">
            <w:pPr>
              <w:jc w:val="right"/>
              <w:rPr>
                <w:i/>
                <w:sz w:val="20"/>
                <w:szCs w:val="20"/>
              </w:rPr>
            </w:pPr>
            <w:r w:rsidRPr="00BE03CD">
              <w:rPr>
                <w:i/>
                <w:sz w:val="20"/>
                <w:szCs w:val="20"/>
              </w:rPr>
              <w:t>-5243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 w:rsidP="002A5C4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-4528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 w:rsidP="002A5C4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+715</w:t>
            </w:r>
          </w:p>
        </w:tc>
      </w:tr>
      <w:tr w:rsidR="00A5368E" w:rsidTr="002A5C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Pr="005445E8" w:rsidRDefault="005445E8" w:rsidP="002A5C4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комиссии полученные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BE03CD" w:rsidRDefault="005445E8" w:rsidP="002A5C4A">
            <w:pPr>
              <w:jc w:val="right"/>
              <w:rPr>
                <w:i/>
                <w:sz w:val="20"/>
                <w:szCs w:val="20"/>
              </w:rPr>
            </w:pPr>
            <w:r w:rsidRPr="00BE03CD">
              <w:rPr>
                <w:i/>
                <w:sz w:val="20"/>
                <w:szCs w:val="20"/>
              </w:rPr>
              <w:t>5809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 w:rsidP="002A5C4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 w:rsidP="002A5C4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-296</w:t>
            </w:r>
          </w:p>
        </w:tc>
      </w:tr>
      <w:tr w:rsidR="00A5368E" w:rsidTr="005047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Pr="005445E8" w:rsidRDefault="005445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комиссии уплаченные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BE03CD" w:rsidRDefault="005445E8" w:rsidP="005445E8">
            <w:pPr>
              <w:jc w:val="right"/>
              <w:rPr>
                <w:i/>
                <w:sz w:val="20"/>
                <w:szCs w:val="20"/>
              </w:rPr>
            </w:pPr>
            <w:r w:rsidRPr="00BE03CD">
              <w:rPr>
                <w:i/>
                <w:sz w:val="20"/>
                <w:szCs w:val="20"/>
              </w:rPr>
              <w:t>-165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+305</w:t>
            </w:r>
          </w:p>
        </w:tc>
      </w:tr>
      <w:tr w:rsidR="00A5368E" w:rsidTr="005047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Pr="005445E8" w:rsidRDefault="005445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доходы за вычетом расходов в иностранной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BE03CD" w:rsidRDefault="005445E8">
            <w:pPr>
              <w:jc w:val="right"/>
              <w:rPr>
                <w:i/>
                <w:sz w:val="20"/>
                <w:szCs w:val="20"/>
              </w:rPr>
            </w:pPr>
            <w:r w:rsidRPr="00BE03CD">
              <w:rPr>
                <w:i/>
                <w:sz w:val="20"/>
                <w:szCs w:val="20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-7</w:t>
            </w:r>
          </w:p>
        </w:tc>
      </w:tr>
      <w:tr w:rsidR="00A5368E" w:rsidTr="005047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Pr="005445E8" w:rsidRDefault="005445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 прочие операционные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BE03CD" w:rsidRDefault="005445E8">
            <w:pPr>
              <w:jc w:val="right"/>
              <w:rPr>
                <w:i/>
                <w:sz w:val="20"/>
                <w:szCs w:val="20"/>
              </w:rPr>
            </w:pPr>
            <w:r w:rsidRPr="00BE03CD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-297</w:t>
            </w:r>
          </w:p>
        </w:tc>
      </w:tr>
      <w:tr w:rsidR="00A5368E" w:rsidTr="005047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Pr="005445E8" w:rsidRDefault="005445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операционные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BE03CD" w:rsidRDefault="00BE03CD">
            <w:pPr>
              <w:jc w:val="right"/>
              <w:rPr>
                <w:i/>
                <w:sz w:val="20"/>
                <w:szCs w:val="20"/>
              </w:rPr>
            </w:pPr>
            <w:r w:rsidRPr="00BE03CD">
              <w:rPr>
                <w:i/>
                <w:sz w:val="20"/>
                <w:szCs w:val="20"/>
              </w:rPr>
              <w:t>-34319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-24757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+9562</w:t>
            </w:r>
          </w:p>
        </w:tc>
      </w:tr>
      <w:tr w:rsidR="00A5368E" w:rsidTr="005047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8E" w:rsidRPr="005445E8" w:rsidRDefault="00BE03C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расход по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BE03CD" w:rsidRDefault="008A2E9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A12B0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8E" w:rsidRPr="005445E8" w:rsidRDefault="00353B9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8A2E99">
              <w:rPr>
                <w:i/>
                <w:sz w:val="20"/>
                <w:szCs w:val="20"/>
              </w:rPr>
              <w:t>956</w:t>
            </w:r>
          </w:p>
        </w:tc>
      </w:tr>
      <w:tr w:rsidR="008A629D" w:rsidTr="005047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 w:rsidP="00BE0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</w:t>
            </w:r>
            <w:r w:rsidR="00BE03CD">
              <w:rPr>
                <w:sz w:val="20"/>
                <w:szCs w:val="20"/>
              </w:rPr>
              <w:t xml:space="preserve">полученные от финансовой </w:t>
            </w:r>
            <w:r>
              <w:rPr>
                <w:sz w:val="20"/>
                <w:szCs w:val="20"/>
              </w:rPr>
              <w:t>деятельности, 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A12B01" w:rsidRDefault="00BE03CD">
            <w:pPr>
              <w:jc w:val="right"/>
              <w:rPr>
                <w:b/>
                <w:sz w:val="20"/>
                <w:szCs w:val="20"/>
              </w:rPr>
            </w:pPr>
            <w:r w:rsidRPr="00A12B01">
              <w:rPr>
                <w:b/>
                <w:sz w:val="20"/>
                <w:szCs w:val="20"/>
              </w:rPr>
              <w:t>68237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A12B01" w:rsidRDefault="008A629D">
            <w:pPr>
              <w:jc w:val="right"/>
              <w:rPr>
                <w:b/>
                <w:sz w:val="20"/>
                <w:szCs w:val="20"/>
              </w:rPr>
            </w:pPr>
            <w:r w:rsidRPr="00A12B01">
              <w:rPr>
                <w:b/>
                <w:sz w:val="20"/>
                <w:szCs w:val="20"/>
              </w:rPr>
              <w:t>-</w:t>
            </w:r>
            <w:r w:rsidR="00200D35" w:rsidRPr="00A12B01">
              <w:rPr>
                <w:b/>
                <w:sz w:val="20"/>
                <w:szCs w:val="20"/>
              </w:rPr>
              <w:t>67920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A12B01" w:rsidRDefault="00BE03CD">
            <w:pPr>
              <w:jc w:val="right"/>
              <w:rPr>
                <w:b/>
                <w:sz w:val="20"/>
                <w:szCs w:val="20"/>
              </w:rPr>
            </w:pPr>
            <w:r w:rsidRPr="00A12B01">
              <w:rPr>
                <w:b/>
                <w:sz w:val="20"/>
                <w:szCs w:val="20"/>
              </w:rPr>
              <w:t>+136157</w:t>
            </w:r>
          </w:p>
        </w:tc>
      </w:tr>
      <w:tr w:rsidR="008A629D" w:rsidTr="008A62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приобретение основных средств, нематериальных активов 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BE03CD" w:rsidRDefault="00BE03CD">
            <w:pPr>
              <w:jc w:val="right"/>
              <w:rPr>
                <w:i/>
                <w:sz w:val="20"/>
                <w:szCs w:val="20"/>
              </w:rPr>
            </w:pPr>
            <w:r w:rsidRPr="00BE03CD">
              <w:rPr>
                <w:i/>
                <w:sz w:val="20"/>
                <w:szCs w:val="20"/>
              </w:rPr>
              <w:t>59177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200D35">
              <w:rPr>
                <w:i/>
                <w:sz w:val="20"/>
                <w:szCs w:val="20"/>
              </w:rPr>
              <w:t>67913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BE03C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+127090</w:t>
            </w:r>
          </w:p>
        </w:tc>
      </w:tr>
      <w:tr w:rsidR="008A629D" w:rsidTr="008A629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выручка от реализации основных средств, нематериальных активов 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Pr="00BE03CD" w:rsidRDefault="00BE03CD">
            <w:pPr>
              <w:jc w:val="right"/>
              <w:rPr>
                <w:i/>
                <w:sz w:val="20"/>
                <w:szCs w:val="20"/>
              </w:rPr>
            </w:pPr>
            <w:r w:rsidRPr="00BE03CD">
              <w:rPr>
                <w:i/>
                <w:sz w:val="20"/>
                <w:szCs w:val="20"/>
              </w:rPr>
              <w:t>9060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 w:rsidP="00BE03C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 w:rsidR="00BE03CD">
              <w:rPr>
                <w:i/>
                <w:sz w:val="20"/>
                <w:szCs w:val="20"/>
              </w:rPr>
              <w:t>9067</w:t>
            </w:r>
          </w:p>
        </w:tc>
      </w:tr>
    </w:tbl>
    <w:p w:rsidR="008A629D" w:rsidRDefault="008A629D" w:rsidP="008A629D">
      <w:pPr>
        <w:jc w:val="both"/>
      </w:pPr>
      <w:r>
        <w:t xml:space="preserve"> </w:t>
      </w:r>
      <w:r>
        <w:tab/>
      </w:r>
    </w:p>
    <w:p w:rsidR="008A629D" w:rsidRDefault="008A629D" w:rsidP="008A629D">
      <w:pPr>
        <w:jc w:val="center"/>
        <w:rPr>
          <w:b/>
        </w:rPr>
      </w:pPr>
    </w:p>
    <w:p w:rsidR="008A629D" w:rsidRDefault="008A629D" w:rsidP="008A629D">
      <w:pPr>
        <w:jc w:val="center"/>
        <w:rPr>
          <w:b/>
        </w:rPr>
      </w:pPr>
      <w:r>
        <w:rPr>
          <w:b/>
        </w:rPr>
        <w:t>5. Обзор рисков</w:t>
      </w:r>
      <w:r w:rsidR="00C630EB">
        <w:rPr>
          <w:b/>
        </w:rPr>
        <w:t>,</w:t>
      </w:r>
      <w:r>
        <w:rPr>
          <w:b/>
        </w:rPr>
        <w:t xml:space="preserve"> связанных с деятельностью Банка</w:t>
      </w:r>
    </w:p>
    <w:p w:rsidR="008A629D" w:rsidRDefault="008A629D" w:rsidP="008A629D">
      <w:pPr>
        <w:ind w:firstLine="708"/>
        <w:jc w:val="both"/>
      </w:pPr>
    </w:p>
    <w:p w:rsidR="008A629D" w:rsidRDefault="008A629D" w:rsidP="008A629D">
      <w:pPr>
        <w:ind w:firstLine="708"/>
        <w:jc w:val="both"/>
      </w:pPr>
      <w:r>
        <w:t>Основную часть операций Банк осуществляет в Республике Дагестан.</w:t>
      </w:r>
    </w:p>
    <w:p w:rsidR="008A629D" w:rsidRDefault="008A629D" w:rsidP="008A629D">
      <w:pPr>
        <w:ind w:firstLine="708"/>
        <w:jc w:val="both"/>
      </w:pPr>
      <w:r>
        <w:t>Сегментный анализ деятельности Банка по географическим секторам  выглядит следующим образом:</w:t>
      </w:r>
    </w:p>
    <w:tbl>
      <w:tblPr>
        <w:tblW w:w="2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404"/>
        <w:gridCol w:w="1444"/>
        <w:gridCol w:w="2053"/>
        <w:gridCol w:w="1549"/>
        <w:gridCol w:w="3235"/>
        <w:gridCol w:w="5552"/>
        <w:gridCol w:w="5552"/>
        <w:gridCol w:w="5552"/>
      </w:tblGrid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Дагестан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г.Москва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г.Новосибирск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8A629D" w:rsidTr="006D67A1"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tabs>
                <w:tab w:val="left" w:pos="341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АКТИВЫ: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tabs>
                <w:tab w:val="left" w:pos="341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29D" w:rsidRDefault="008A629D">
            <w:pPr>
              <w:tabs>
                <w:tab w:val="left" w:pos="341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tabs>
                <w:tab w:val="left" w:pos="341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tabs>
                <w:tab w:val="left" w:pos="341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tabs>
                <w:tab w:val="left" w:pos="341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3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3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 ЦБ РФ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3B0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88039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3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88039</w:t>
            </w:r>
          </w:p>
        </w:tc>
      </w:tr>
      <w:tr w:rsidR="008A629D" w:rsidTr="006D67A1">
        <w:trPr>
          <w:gridAfter w:val="4"/>
          <w:wAfter w:w="19891" w:type="dxa"/>
          <w:trHeight w:val="32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обязательные резервы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E907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E907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 кредитных организациях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F75D41" w:rsidP="00F75D41">
            <w:pPr>
              <w:jc w:val="right"/>
              <w:rPr>
                <w:sz w:val="20"/>
                <w:szCs w:val="20"/>
              </w:rPr>
            </w:pPr>
            <w:r w:rsidRPr="00F75D41">
              <w:rPr>
                <w:sz w:val="20"/>
                <w:szCs w:val="20"/>
              </w:rPr>
              <w:t>754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F75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65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ссудная  задолженность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E907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306175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E907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306175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Отложенный налоговый актив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 нематериальные активы и материальные запасы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55646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10105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активов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5C1966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477892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F75D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F75D4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48006</w:t>
            </w:r>
            <w:r w:rsidR="005C1966">
              <w:rPr>
                <w:b/>
                <w:sz w:val="20"/>
                <w:szCs w:val="20"/>
              </w:rPr>
              <w:t>7</w:t>
            </w:r>
          </w:p>
        </w:tc>
      </w:tr>
      <w:tr w:rsidR="008A629D" w:rsidTr="006D67A1"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tabs>
                <w:tab w:val="center" w:pos="3728"/>
                <w:tab w:val="right" w:pos="74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ПАССИВЫ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tabs>
                <w:tab w:val="center" w:pos="3728"/>
                <w:tab w:val="right" w:pos="74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29D" w:rsidRDefault="008A629D">
            <w:pPr>
              <w:tabs>
                <w:tab w:val="center" w:pos="3728"/>
                <w:tab w:val="right" w:pos="7456"/>
              </w:tabs>
              <w:ind w:left="-106"/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tabs>
                <w:tab w:val="center" w:pos="3728"/>
                <w:tab w:val="right" w:pos="74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tabs>
                <w:tab w:val="center" w:pos="3728"/>
                <w:tab w:val="right" w:pos="74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tabs>
                <w:tab w:val="center" w:pos="3728"/>
                <w:tab w:val="right" w:pos="7456"/>
              </w:tabs>
              <w:rPr>
                <w:b/>
                <w:sz w:val="20"/>
                <w:szCs w:val="20"/>
              </w:rPr>
            </w:pP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кредитных организаций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клиентов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10837</w:t>
            </w:r>
            <w:r w:rsidR="00EC0C12">
              <w:rPr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D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10837</w:t>
            </w:r>
            <w:r w:rsidR="00EC0C12">
              <w:rPr>
                <w:sz w:val="20"/>
                <w:szCs w:val="20"/>
              </w:rPr>
              <w:t>6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вклады физических лиц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50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50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77472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по текущему налогу на прибыль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50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50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Отложенное налоговое обязательство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50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50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E543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E543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на возможные потери по условным обязательствам кредитного характера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C50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C50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обязательств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60459D" w:rsidP="008A2E9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11873</w:t>
            </w:r>
            <w:r w:rsidR="008A2E99">
              <w:rPr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EC0C12" w:rsidP="008A2E9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11873</w:t>
            </w:r>
            <w:r w:rsidR="008A2E99">
              <w:rPr>
                <w:sz w:val="20"/>
                <w:szCs w:val="20"/>
              </w:rPr>
              <w:t>6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собственных средств, средства акционеров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207000</w:t>
            </w:r>
          </w:p>
        </w:tc>
      </w:tr>
      <w:tr w:rsidR="008A629D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</w:p>
        </w:tc>
      </w:tr>
      <w:tr w:rsidR="00195FB3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Переоценка основных средств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46312</w:t>
            </w:r>
          </w:p>
        </w:tc>
      </w:tr>
      <w:tr w:rsidR="00195FB3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Неиспользованная прибыль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65536</w:t>
            </w:r>
          </w:p>
        </w:tc>
      </w:tr>
      <w:tr w:rsidR="00195FB3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Неиспользованная прибыль за отчетный период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8A2E99" w:rsidP="00195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8A2E99" w:rsidP="00195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11433</w:t>
            </w:r>
          </w:p>
          <w:p w:rsidR="00195FB3" w:rsidRDefault="00195FB3" w:rsidP="00195FB3">
            <w:pPr>
              <w:jc w:val="right"/>
              <w:rPr>
                <w:sz w:val="20"/>
                <w:szCs w:val="20"/>
              </w:rPr>
            </w:pPr>
          </w:p>
        </w:tc>
      </w:tr>
      <w:tr w:rsidR="00195FB3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источников собственных средств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36133</w:t>
            </w:r>
            <w:r w:rsidR="00E54366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3" w:rsidRDefault="00195FB3" w:rsidP="00195FB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36133</w:t>
            </w:r>
            <w:r w:rsidR="00E54366">
              <w:rPr>
                <w:sz w:val="20"/>
                <w:szCs w:val="20"/>
              </w:rPr>
              <w:t>1</w:t>
            </w:r>
          </w:p>
        </w:tc>
      </w:tr>
      <w:tr w:rsidR="00195FB3" w:rsidTr="006D67A1">
        <w:trPr>
          <w:gridAfter w:val="4"/>
          <w:wAfter w:w="19891" w:type="dxa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пассивов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3" w:rsidRDefault="00195FB3" w:rsidP="00195FB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480067</w:t>
            </w:r>
          </w:p>
        </w:tc>
      </w:tr>
    </w:tbl>
    <w:p w:rsidR="008A629D" w:rsidRDefault="008A629D" w:rsidP="008A629D">
      <w:pPr>
        <w:ind w:firstLine="708"/>
        <w:jc w:val="both"/>
      </w:pPr>
      <w:r>
        <w:t>Отсюда видно, что Банк обслуживает юридических  и физических лиц в основном на территории Республики Дагестан – в городах  Избербаш и Махачкала.</w:t>
      </w:r>
    </w:p>
    <w:p w:rsidR="008A629D" w:rsidRDefault="008A629D" w:rsidP="008A629D">
      <w:pPr>
        <w:ind w:firstLine="708"/>
        <w:jc w:val="both"/>
      </w:pPr>
      <w:r>
        <w:t>Наиболее существенное влияние на изменение финансового результата Банка оказывают следующие операции, проводимые в различных географических регионах.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560"/>
        <w:gridCol w:w="1561"/>
        <w:gridCol w:w="1560"/>
      </w:tblGrid>
      <w:tr w:rsidR="00995EF4" w:rsidTr="00995EF4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4" w:rsidRDefault="00995EF4">
            <w:pPr>
              <w:ind w:left="-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на </w:t>
            </w:r>
          </w:p>
          <w:p w:rsidR="00995EF4" w:rsidRDefault="00995EF4">
            <w:pPr>
              <w:ind w:left="-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01.01.2017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Дагестан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4" w:rsidRDefault="00995EF4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Новоси-</w:t>
            </w:r>
          </w:p>
          <w:p w:rsidR="00995EF4" w:rsidRDefault="00995EF4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4" w:rsidRDefault="00995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995EF4" w:rsidTr="00995EF4">
        <w:trPr>
          <w:gridAfter w:val="3"/>
          <w:wAfter w:w="4681" w:type="dxa"/>
          <w:trHeight w:val="46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4" w:rsidRDefault="00995EF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Проценты полученные по предоставленным кредитам и размещенным депозитам, всего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Default="00995EF4">
            <w:pPr>
              <w:ind w:left="-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Default="00995EF4">
            <w:pPr>
              <w:ind w:left="-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53194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Default="00995EF4">
            <w:pPr>
              <w:ind w:left="-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Default="00995EF4">
            <w:pPr>
              <w:ind w:left="-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17037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17037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физических лиц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35665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35665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 w:rsidP="009B31E7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2.Комиссия от расчетно</w:t>
            </w:r>
            <w:r w:rsidR="009B31E7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кассового обслуживания, всего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4175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4175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3174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3174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индивидуальных предпринимателей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789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789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212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Комиссия от осуществления переводов денежных средств, всего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1187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системе  «Золотая Корона»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335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открытия банковских счетов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801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801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открытия банковских счетов индивидуальных предпринимателей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51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Комиссия за открытие и ведение счетов, всего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447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447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353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353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индивидуальных предпринимателей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65</w:t>
            </w:r>
          </w:p>
        </w:tc>
      </w:tr>
      <w:tr w:rsidR="00995EF4" w:rsidTr="00995EF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граждан (физических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29</w:t>
            </w:r>
          </w:p>
        </w:tc>
      </w:tr>
      <w:tr w:rsidR="00995EF4" w:rsidTr="00995EF4">
        <w:trPr>
          <w:trHeight w:val="7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.Доходы от</w:t>
            </w:r>
            <w:r w:rsidR="009B31E7">
              <w:rPr>
                <w:sz w:val="20"/>
                <w:szCs w:val="20"/>
              </w:rPr>
              <w:t xml:space="preserve"> операций</w:t>
            </w:r>
            <w:r>
              <w:rPr>
                <w:sz w:val="20"/>
                <w:szCs w:val="20"/>
              </w:rPr>
              <w:t xml:space="preserve"> купли-продажи иностранной валюты в наличной форме, в том числе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288</w:t>
            </w:r>
          </w:p>
        </w:tc>
      </w:tr>
      <w:tr w:rsidR="00995EF4" w:rsidTr="00995EF4">
        <w:trPr>
          <w:trHeight w:val="3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долларов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287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95EF4" w:rsidP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2</w:t>
            </w:r>
            <w:r w:rsidR="009B31E7" w:rsidRPr="00CA2BC3">
              <w:rPr>
                <w:sz w:val="20"/>
                <w:szCs w:val="20"/>
              </w:rPr>
              <w:t>87</w:t>
            </w:r>
          </w:p>
        </w:tc>
      </w:tr>
      <w:tr w:rsidR="009B31E7" w:rsidTr="00995EF4">
        <w:trPr>
          <w:trHeight w:val="3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7" w:rsidRDefault="009B31E7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-Евро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E7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7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E7" w:rsidRPr="00CA2BC3" w:rsidRDefault="009B31E7" w:rsidP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1</w:t>
            </w:r>
          </w:p>
        </w:tc>
      </w:tr>
      <w:tr w:rsidR="009B31E7" w:rsidTr="00995EF4">
        <w:trPr>
          <w:trHeight w:val="3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7" w:rsidRDefault="009B31E7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Доходы от операций купли-продажи иностранной валюты в безналичной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E7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E7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1E7" w:rsidRPr="00CA2BC3" w:rsidRDefault="009B31E7" w:rsidP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sz w:val="20"/>
                <w:szCs w:val="20"/>
              </w:rPr>
              <w:t>7</w:t>
            </w:r>
          </w:p>
        </w:tc>
      </w:tr>
      <w:tr w:rsidR="00995EF4" w:rsidTr="00995EF4">
        <w:trPr>
          <w:trHeight w:val="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10.Доходы от предоставления сейфовых ячеек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49</w:t>
            </w:r>
          </w:p>
        </w:tc>
      </w:tr>
      <w:tr w:rsidR="00995EF4" w:rsidTr="00995EF4">
        <w:trPr>
          <w:trHeight w:val="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Прочие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9177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CA2BC3" w:rsidRDefault="00995EF4">
            <w:pPr>
              <w:ind w:left="-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9177</w:t>
            </w:r>
          </w:p>
        </w:tc>
      </w:tr>
      <w:tr w:rsidR="00995EF4" w:rsidTr="00995EF4">
        <w:trPr>
          <w:trHeight w:val="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Default="00995EF4">
            <w:pPr>
              <w:ind w:left="25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68189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EF4" w:rsidRPr="00CA2BC3" w:rsidRDefault="009B31E7">
            <w:pPr>
              <w:ind w:left="-360"/>
              <w:jc w:val="right"/>
              <w:rPr>
                <w:b/>
                <w:sz w:val="20"/>
                <w:szCs w:val="20"/>
              </w:rPr>
            </w:pPr>
            <w:r w:rsidRPr="00CA2BC3">
              <w:rPr>
                <w:b/>
                <w:sz w:val="20"/>
                <w:szCs w:val="20"/>
              </w:rPr>
              <w:t>68524</w:t>
            </w:r>
          </w:p>
        </w:tc>
      </w:tr>
    </w:tbl>
    <w:p w:rsidR="00995EF4" w:rsidRDefault="00995EF4" w:rsidP="008A629D">
      <w:pPr>
        <w:ind w:firstLine="708"/>
        <w:jc w:val="both"/>
      </w:pPr>
    </w:p>
    <w:p w:rsidR="008A629D" w:rsidRDefault="008A629D" w:rsidP="008A629D">
      <w:pPr>
        <w:ind w:firstLine="708"/>
        <w:jc w:val="both"/>
      </w:pPr>
      <w:r>
        <w:t>Для управления и оценки уровня принимаемых рисков в Банке разработаны и утверждены внутренние положения:</w:t>
      </w:r>
    </w:p>
    <w:p w:rsidR="008A629D" w:rsidRDefault="008A629D" w:rsidP="008A629D">
      <w:pPr>
        <w:ind w:firstLine="708"/>
        <w:jc w:val="both"/>
      </w:pPr>
      <w:r>
        <w:t>Процесс управления рисками состоит из следующих этапов:</w:t>
      </w:r>
    </w:p>
    <w:p w:rsidR="008A629D" w:rsidRDefault="008A629D" w:rsidP="008A629D">
      <w:pPr>
        <w:ind w:firstLine="708"/>
        <w:jc w:val="both"/>
      </w:pPr>
      <w:r>
        <w:t>- определение риска и его причин возникновения, а также рисковых сфер;</w:t>
      </w:r>
    </w:p>
    <w:p w:rsidR="008A629D" w:rsidRDefault="008A629D" w:rsidP="008A629D">
      <w:pPr>
        <w:ind w:firstLine="708"/>
        <w:jc w:val="both"/>
      </w:pPr>
      <w:r>
        <w:t>- оценка величин риска;</w:t>
      </w:r>
    </w:p>
    <w:p w:rsidR="008A629D" w:rsidRDefault="008A629D" w:rsidP="008A629D">
      <w:pPr>
        <w:ind w:firstLine="708"/>
        <w:jc w:val="both"/>
      </w:pPr>
      <w:r>
        <w:t>- минимизация или ограничение рисков путем применения  соответствующих методов управления;</w:t>
      </w:r>
    </w:p>
    <w:p w:rsidR="008A629D" w:rsidRDefault="008A629D" w:rsidP="008A629D">
      <w:pPr>
        <w:ind w:firstLine="708"/>
        <w:jc w:val="both"/>
      </w:pPr>
      <w:r>
        <w:t>- осуществления постоянного контроля, за уровнем рисков с использованием механизма обратной связи.</w:t>
      </w:r>
    </w:p>
    <w:p w:rsidR="008A629D" w:rsidRDefault="008A629D" w:rsidP="008A629D">
      <w:pPr>
        <w:ind w:firstLine="708"/>
        <w:jc w:val="both"/>
      </w:pPr>
      <w:r>
        <w:t>Банк в своей деятельности сталкивается со следующими рисками:</w:t>
      </w:r>
    </w:p>
    <w:p w:rsidR="008A629D" w:rsidRDefault="008A629D" w:rsidP="008A629D">
      <w:pPr>
        <w:jc w:val="both"/>
      </w:pPr>
      <w:r>
        <w:t>кредитным, процентным, валютным, риском потери ликвидности, операционным и правовым.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Кредитный риск.</w:t>
      </w:r>
    </w:p>
    <w:p w:rsidR="008A629D" w:rsidRDefault="008A629D" w:rsidP="008A629D">
      <w:pPr>
        <w:ind w:firstLine="708"/>
        <w:jc w:val="both"/>
      </w:pPr>
      <w:r>
        <w:t xml:space="preserve">Банк осуществляет классификацию ссуд по кредитным рискам в соответствии с требованиями Положения банка России от 26.03.2004 года. № 254-П и внутренними положениями, стараясь довести до минимума выдачи ссуд относящихся к 4 и 5 категориям качества. </w:t>
      </w:r>
    </w:p>
    <w:p w:rsidR="008A629D" w:rsidRDefault="008A629D" w:rsidP="008A629D">
      <w:pPr>
        <w:ind w:firstLine="708"/>
        <w:jc w:val="both"/>
      </w:pPr>
      <w:r>
        <w:t>При выдаче кредита для снижения кредитного риска Банком осуществляется оценка финансового  состояния заемщика, изучается его кредитная история. Анализ кредитного риска Банк проводит на основании следующих факторов:</w:t>
      </w:r>
    </w:p>
    <w:p w:rsidR="008A629D" w:rsidRDefault="008A629D" w:rsidP="008A629D">
      <w:pPr>
        <w:ind w:firstLine="708"/>
        <w:jc w:val="both"/>
      </w:pPr>
      <w:r>
        <w:t>- характеристика заемщика, возможностей заемщика погасить долг;</w:t>
      </w:r>
    </w:p>
    <w:p w:rsidR="008A629D" w:rsidRDefault="008A629D" w:rsidP="008A629D">
      <w:pPr>
        <w:ind w:firstLine="708"/>
        <w:jc w:val="both"/>
      </w:pPr>
      <w:r>
        <w:t>- капитал заемщика;</w:t>
      </w:r>
    </w:p>
    <w:p w:rsidR="008A629D" w:rsidRDefault="008A629D" w:rsidP="008A629D">
      <w:pPr>
        <w:ind w:firstLine="708"/>
        <w:jc w:val="both"/>
      </w:pPr>
      <w:r>
        <w:t>- обеспечение кредита.</w:t>
      </w:r>
    </w:p>
    <w:p w:rsidR="008A629D" w:rsidRDefault="008A629D" w:rsidP="008A629D">
      <w:pPr>
        <w:ind w:firstLine="708"/>
        <w:jc w:val="both"/>
      </w:pPr>
      <w:r>
        <w:t>В таблице приведена информация о результатах классификации по категориям качества ссудной задолженности в соответствии с Положением Банка России №254-П и Положением Банка России №283-П активов:</w:t>
      </w:r>
    </w:p>
    <w:p w:rsidR="00C4261F" w:rsidRDefault="00C4261F" w:rsidP="00C4261F">
      <w:pPr>
        <w:ind w:firstLine="708"/>
        <w:jc w:val="both"/>
      </w:pPr>
      <w:r>
        <w:t>на 01.01.2017г тыс. рублей:</w:t>
      </w:r>
    </w:p>
    <w:tbl>
      <w:tblPr>
        <w:tblW w:w="1982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793"/>
        <w:gridCol w:w="628"/>
        <w:gridCol w:w="629"/>
        <w:gridCol w:w="629"/>
        <w:gridCol w:w="629"/>
        <w:gridCol w:w="735"/>
        <w:gridCol w:w="705"/>
        <w:gridCol w:w="756"/>
        <w:gridCol w:w="757"/>
        <w:gridCol w:w="634"/>
        <w:gridCol w:w="613"/>
        <w:gridCol w:w="628"/>
        <w:gridCol w:w="613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C4261F" w:rsidTr="002C0732">
        <w:trPr>
          <w:gridAfter w:val="14"/>
          <w:wAfter w:w="8904" w:type="dxa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финансового актива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</w:t>
            </w:r>
          </w:p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</w:t>
            </w:r>
          </w:p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качества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просро</w:t>
            </w:r>
          </w:p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ченной</w:t>
            </w:r>
          </w:p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задол.</w:t>
            </w:r>
          </w:p>
        </w:tc>
        <w:tc>
          <w:tcPr>
            <w:tcW w:w="4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на возможные потери</w:t>
            </w:r>
          </w:p>
        </w:tc>
      </w:tr>
      <w:tr w:rsidR="00C4261F" w:rsidTr="002C0732">
        <w:trPr>
          <w:gridAfter w:val="14"/>
          <w:wAfter w:w="8904" w:type="dxa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Pr="002C0732" w:rsidRDefault="002C0732" w:rsidP="009B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</w:t>
            </w:r>
          </w:p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Расч. с учетом</w:t>
            </w:r>
          </w:p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сформированный резерв</w:t>
            </w:r>
          </w:p>
        </w:tc>
      </w:tr>
      <w:tr w:rsidR="00C4261F" w:rsidTr="002C0732">
        <w:trPr>
          <w:gridAfter w:val="14"/>
          <w:wAfter w:w="8904" w:type="dxa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категориям качества</w:t>
            </w:r>
          </w:p>
        </w:tc>
      </w:tr>
      <w:tr w:rsidR="00C4261F" w:rsidTr="002C0732">
        <w:trPr>
          <w:gridAfter w:val="14"/>
          <w:wAfter w:w="8904" w:type="dxa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1F" w:rsidRDefault="00C4261F" w:rsidP="009B31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C4261F" w:rsidTr="002C0732">
        <w:trPr>
          <w:gridAfter w:val="14"/>
          <w:wAfter w:w="8904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1F" w:rsidRDefault="00C4261F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Ссудная и приравненная к ней задолженность всего из них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Default="00697B29" w:rsidP="009B31E7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292004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9249</w:t>
            </w:r>
            <w:r w:rsidR="009D7815">
              <w:rPr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68906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ind w:left="-121" w:firstLin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61F" w:rsidRPr="002C0732" w:rsidRDefault="002C073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23358</w:t>
            </w:r>
          </w:p>
        </w:tc>
      </w:tr>
      <w:tr w:rsidR="002C0732" w:rsidTr="002C0732">
        <w:trPr>
          <w:gridAfter w:val="14"/>
          <w:wAfter w:w="8904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32" w:rsidRDefault="002C0732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юридических лиц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140938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</w:t>
            </w:r>
          </w:p>
        </w:tc>
      </w:tr>
      <w:tr w:rsidR="002C0732" w:rsidTr="002C0732">
        <w:trPr>
          <w:gridAfter w:val="14"/>
          <w:wAfter w:w="8904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32" w:rsidRDefault="002C0732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-физических лиц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151066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9E41AE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765012" w:rsidRDefault="00765012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A13076" w:rsidRDefault="00A13076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A13076" w:rsidRDefault="00A13076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A13076" w:rsidRDefault="00A13076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A13076" w:rsidRDefault="00A13076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18778</w:t>
            </w:r>
          </w:p>
        </w:tc>
      </w:tr>
      <w:tr w:rsidR="002C0732" w:rsidTr="002C0732">
        <w:trPr>
          <w:gridAfter w:val="14"/>
          <w:wAfter w:w="8904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32" w:rsidRDefault="002C0732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по получению % доходов всего, в том числе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A13076" w:rsidRDefault="00A13076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A13076" w:rsidRDefault="00A13076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A13076" w:rsidRDefault="00A13076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A13076" w:rsidRDefault="00A13076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A13076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A13076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435189" w:rsidRDefault="004475C3" w:rsidP="009B31E7">
            <w:pPr>
              <w:jc w:val="right"/>
              <w:rPr>
                <w:sz w:val="16"/>
                <w:szCs w:val="16"/>
                <w:highlight w:val="yellow"/>
                <w:lang w:val="en-US"/>
              </w:rPr>
            </w:pPr>
            <w:r w:rsidRPr="004475C3">
              <w:rPr>
                <w:sz w:val="16"/>
                <w:szCs w:val="16"/>
              </w:rPr>
              <w:t>189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2C0732" w:rsidP="009B31E7">
            <w:pPr>
              <w:jc w:val="right"/>
              <w:rPr>
                <w:sz w:val="16"/>
                <w:szCs w:val="16"/>
              </w:rPr>
            </w:pPr>
          </w:p>
          <w:p w:rsidR="002C0732" w:rsidRDefault="002C0732" w:rsidP="009B31E7">
            <w:pPr>
              <w:jc w:val="right"/>
              <w:rPr>
                <w:sz w:val="16"/>
                <w:szCs w:val="16"/>
              </w:rPr>
            </w:pPr>
          </w:p>
          <w:p w:rsidR="002C0732" w:rsidRPr="00435189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435189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435189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435189" w:rsidP="009B31E7">
            <w:pPr>
              <w:ind w:left="-6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435189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155</w:t>
            </w:r>
          </w:p>
        </w:tc>
      </w:tr>
      <w:tr w:rsidR="002C0732" w:rsidTr="002C0732">
        <w:trPr>
          <w:gridAfter w:val="14"/>
          <w:wAfter w:w="8904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32" w:rsidRDefault="002C0732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-юридических лиц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435189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435189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435189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435189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32" w:rsidRPr="00435189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435189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435189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435189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C0732" w:rsidTr="002C0732">
        <w:trPr>
          <w:gridAfter w:val="14"/>
          <w:wAfter w:w="8904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32" w:rsidRDefault="002C0732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физических лиц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8B3A67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8B3A67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8B3A67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732" w:rsidRPr="008B3A67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4475C3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2C0732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Pr="008B3A67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32" w:rsidRDefault="008B3A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</w:tr>
      <w:tr w:rsidR="007E6967" w:rsidTr="007E6967">
        <w:trPr>
          <w:trHeight w:val="315"/>
        </w:trPr>
        <w:tc>
          <w:tcPr>
            <w:tcW w:w="10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7" w:rsidRPr="007E6967" w:rsidRDefault="007E6967" w:rsidP="009B31E7">
            <w:pPr>
              <w:jc w:val="center"/>
              <w:rPr>
                <w:sz w:val="18"/>
                <w:szCs w:val="18"/>
              </w:rPr>
            </w:pPr>
            <w:r w:rsidRPr="007E6967">
              <w:rPr>
                <w:sz w:val="18"/>
                <w:szCs w:val="18"/>
              </w:rPr>
              <w:t>Справочно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>
            <w:pPr>
              <w:spacing w:after="200" w:line="276" w:lineRule="auto"/>
            </w:pPr>
          </w:p>
        </w:tc>
      </w:tr>
      <w:tr w:rsidR="007E6967" w:rsidTr="002C0732">
        <w:trPr>
          <w:gridAfter w:val="14"/>
          <w:wAfter w:w="8904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7" w:rsidRDefault="007E6967" w:rsidP="009B31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Реструктурированные ссуды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Pr="007E6967" w:rsidRDefault="007E69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Pr="007E6967" w:rsidRDefault="007E69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Pr="007E6967" w:rsidRDefault="007E69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Pr="007E6967" w:rsidRDefault="007E69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 w:rsidP="009B31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7E6967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DB3B9D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967" w:rsidRDefault="00DB3B9D" w:rsidP="009B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A629D" w:rsidRDefault="00C4261F" w:rsidP="008A629D">
      <w:pPr>
        <w:ind w:firstLine="708"/>
        <w:jc w:val="both"/>
      </w:pPr>
      <w:r>
        <w:tab/>
        <w:t>н</w:t>
      </w:r>
      <w:r w:rsidR="008A629D">
        <w:t xml:space="preserve">а </w:t>
      </w:r>
      <w:r w:rsidR="00351531">
        <w:t>01.01.201</w:t>
      </w:r>
      <w:r>
        <w:t>6</w:t>
      </w:r>
      <w:r w:rsidR="008A629D">
        <w:t xml:space="preserve">г </w:t>
      </w:r>
      <w:r>
        <w:t xml:space="preserve">                                                                                   </w:t>
      </w:r>
      <w:r w:rsidR="008A629D">
        <w:t>тыс. рублей:</w:t>
      </w:r>
    </w:p>
    <w:tbl>
      <w:tblPr>
        <w:tblW w:w="1113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27"/>
        <w:gridCol w:w="680"/>
        <w:gridCol w:w="710"/>
        <w:gridCol w:w="710"/>
        <w:gridCol w:w="709"/>
        <w:gridCol w:w="708"/>
        <w:gridCol w:w="709"/>
        <w:gridCol w:w="666"/>
        <w:gridCol w:w="771"/>
        <w:gridCol w:w="646"/>
        <w:gridCol w:w="624"/>
        <w:gridCol w:w="640"/>
        <w:gridCol w:w="624"/>
        <w:gridCol w:w="648"/>
      </w:tblGrid>
      <w:tr w:rsidR="008A629D" w:rsidTr="008A629D">
        <w:trPr>
          <w:trHeight w:val="179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финансового актива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</w:t>
            </w:r>
          </w:p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</w:t>
            </w:r>
          </w:p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просро</w:t>
            </w:r>
          </w:p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ченной</w:t>
            </w:r>
          </w:p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задол.</w:t>
            </w: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на возможные потери</w:t>
            </w:r>
          </w:p>
        </w:tc>
      </w:tr>
      <w:tr w:rsidR="008A629D" w:rsidTr="008A629D">
        <w:trPr>
          <w:trHeight w:val="144"/>
        </w:trPr>
        <w:tc>
          <w:tcPr>
            <w:tcW w:w="1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ind w:lef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 w:rsidR="00C4261F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</w:t>
            </w:r>
          </w:p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Расч. с учетом</w:t>
            </w:r>
          </w:p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сформированный резерв</w:t>
            </w:r>
          </w:p>
        </w:tc>
      </w:tr>
      <w:tr w:rsidR="008A629D" w:rsidTr="008A629D">
        <w:trPr>
          <w:trHeight w:val="144"/>
        </w:trPr>
        <w:tc>
          <w:tcPr>
            <w:tcW w:w="1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категориям качества</w:t>
            </w:r>
          </w:p>
        </w:tc>
      </w:tr>
      <w:tr w:rsidR="008A629D" w:rsidTr="008A629D">
        <w:trPr>
          <w:trHeight w:val="144"/>
        </w:trPr>
        <w:tc>
          <w:tcPr>
            <w:tcW w:w="1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</w:tr>
      <w:tr w:rsidR="008A629D" w:rsidTr="008A629D">
        <w:trPr>
          <w:trHeight w:val="73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Ссудная и приравненная к ней задолженность всего из них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193012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ind w:left="-121" w:firstLine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13647</w:t>
            </w:r>
          </w:p>
        </w:tc>
      </w:tr>
      <w:tr w:rsidR="008A629D" w:rsidTr="008A629D">
        <w:trPr>
          <w:trHeight w:val="35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кредитных организаций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629D" w:rsidTr="008A629D">
        <w:trPr>
          <w:trHeight w:val="17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юридических лиц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4169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629D" w:rsidTr="008A629D">
        <w:trPr>
          <w:trHeight w:val="28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физических лиц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ind w:left="-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13647 </w:t>
            </w:r>
          </w:p>
        </w:tc>
      </w:tr>
      <w:tr w:rsidR="008A629D" w:rsidTr="008A629D">
        <w:trPr>
          <w:trHeight w:val="7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по получению % доходов всего, в том числе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</w:p>
          <w:p w:rsidR="008A629D" w:rsidRDefault="008A629D">
            <w:pPr>
              <w:jc w:val="right"/>
              <w:rPr>
                <w:sz w:val="16"/>
                <w:szCs w:val="16"/>
              </w:rPr>
            </w:pPr>
          </w:p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8A629D" w:rsidTr="008A629D">
        <w:trPr>
          <w:trHeight w:val="2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-юридических лиц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A629D" w:rsidTr="008A629D">
        <w:trPr>
          <w:trHeight w:val="17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физических лиц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8A629D" w:rsidTr="008A629D">
        <w:trPr>
          <w:trHeight w:val="172"/>
        </w:trPr>
        <w:tc>
          <w:tcPr>
            <w:tcW w:w="11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</w:p>
        </w:tc>
      </w:tr>
      <w:tr w:rsidR="008A629D" w:rsidTr="008A629D">
        <w:trPr>
          <w:trHeight w:val="36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Реструктурированные ссуды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4261F" w:rsidRDefault="00C4261F" w:rsidP="008A629D">
      <w:pPr>
        <w:ind w:firstLine="708"/>
        <w:jc w:val="both"/>
      </w:pPr>
    </w:p>
    <w:p w:rsidR="008A629D" w:rsidRDefault="008A629D" w:rsidP="008A629D">
      <w:pPr>
        <w:jc w:val="both"/>
      </w:pPr>
      <w:r>
        <w:tab/>
        <w:t xml:space="preserve">В таблице ниже приведена информация о видах и стоимости полученного обеспечения по размещенным кредитам по состоянию на </w:t>
      </w:r>
      <w:r w:rsidR="00351531">
        <w:t>01.01.2017</w:t>
      </w:r>
      <w:r>
        <w:t xml:space="preserve">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1686"/>
        <w:gridCol w:w="1469"/>
        <w:gridCol w:w="1323"/>
        <w:gridCol w:w="1024"/>
      </w:tblGrid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  <w:r w:rsidR="00351531">
              <w:rPr>
                <w:b/>
                <w:sz w:val="20"/>
                <w:szCs w:val="20"/>
              </w:rPr>
              <w:t>01.01.2017</w:t>
            </w:r>
            <w:r>
              <w:rPr>
                <w:b/>
                <w:sz w:val="20"/>
                <w:szCs w:val="20"/>
              </w:rPr>
              <w:t xml:space="preserve"> г          тыс. рублей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Межбанковские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юридическим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лицам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Кредиты 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физическим </w:t>
            </w:r>
          </w:p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2 категории качества, принимаемое в уменьшение расчетного резерва на возможные потери, всего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429893</w:t>
            </w:r>
          </w:p>
        </w:tc>
      </w:tr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нежилые помещения, земельные участки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110897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168816</w:t>
            </w:r>
          </w:p>
        </w:tc>
      </w:tr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земельные участки с домостроением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213341</w:t>
            </w:r>
          </w:p>
        </w:tc>
      </w:tr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квартиры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47736</w:t>
            </w:r>
          </w:p>
        </w:tc>
      </w:tr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Прочее обеспечение, не учитываемое в уменьшение расчетного резерва на возможные потери, всего, в том числе: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231338</w:t>
            </w:r>
          </w:p>
        </w:tc>
      </w:tr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жилые помещения, земельные участки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C92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10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164847</w:t>
            </w:r>
          </w:p>
        </w:tc>
      </w:tr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жилая недвижимость с земельными участками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10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10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43676</w:t>
            </w:r>
          </w:p>
        </w:tc>
      </w:tr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квартыры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29D" w:rsidRDefault="00F10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10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10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22815</w:t>
            </w:r>
          </w:p>
        </w:tc>
      </w:tr>
      <w:tr w:rsidR="008A629D" w:rsidTr="008A629D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обеспечения по размещенным средствам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10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314592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10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F10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661231</w:t>
            </w:r>
          </w:p>
        </w:tc>
      </w:tr>
    </w:tbl>
    <w:p w:rsidR="008A629D" w:rsidRPr="00F10AFA" w:rsidRDefault="008A629D" w:rsidP="008A629D">
      <w:pPr>
        <w:jc w:val="both"/>
      </w:pPr>
      <w:r>
        <w:tab/>
      </w:r>
      <w:r w:rsidRPr="00F10AFA">
        <w:t xml:space="preserve">По состоянию на </w:t>
      </w:r>
      <w:r w:rsidR="00351531" w:rsidRPr="00F10AFA">
        <w:t>01.01.201</w:t>
      </w:r>
      <w:r w:rsidR="00B76197" w:rsidRPr="00F10AFA">
        <w:t>6</w:t>
      </w:r>
      <w:r w:rsidRPr="00F10AFA">
        <w:t xml:space="preserve"> года информация о видах и стоимости обеспечения по размещенным кредитам характеризуется следующими данными: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1686"/>
        <w:gridCol w:w="1469"/>
        <w:gridCol w:w="1323"/>
        <w:gridCol w:w="1024"/>
      </w:tblGrid>
      <w:tr w:rsidR="00B76197" w:rsidRPr="00F10AFA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97" w:rsidRPr="00F10AFA" w:rsidRDefault="00B76197" w:rsidP="00B76197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lastRenderedPageBreak/>
              <w:t>На 01.01.2016 г          тыс. рублей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t>Межбанковские</w:t>
            </w:r>
          </w:p>
          <w:p w:rsidR="00B76197" w:rsidRPr="00F10AFA" w:rsidRDefault="00B76197" w:rsidP="008A516A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t>кредиты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t>Кредиты</w:t>
            </w:r>
          </w:p>
          <w:p w:rsidR="00B76197" w:rsidRPr="00F10AFA" w:rsidRDefault="00B76197" w:rsidP="008A516A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t>юридическим</w:t>
            </w:r>
          </w:p>
          <w:p w:rsidR="00B76197" w:rsidRPr="00F10AFA" w:rsidRDefault="00B76197" w:rsidP="008A516A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t>лицам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t xml:space="preserve">Кредиты </w:t>
            </w:r>
          </w:p>
          <w:p w:rsidR="00B76197" w:rsidRPr="00F10AFA" w:rsidRDefault="00B76197" w:rsidP="008A516A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t xml:space="preserve">физическим </w:t>
            </w:r>
          </w:p>
          <w:p w:rsidR="00B76197" w:rsidRPr="00F10AFA" w:rsidRDefault="00B76197" w:rsidP="008A516A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t>лицам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97" w:rsidRPr="00F10AFA" w:rsidRDefault="00B76197" w:rsidP="008A516A">
            <w:pPr>
              <w:jc w:val="center"/>
              <w:rPr>
                <w:b/>
                <w:sz w:val="20"/>
                <w:szCs w:val="20"/>
              </w:rPr>
            </w:pPr>
            <w:r w:rsidRPr="00F10AFA">
              <w:rPr>
                <w:b/>
                <w:sz w:val="20"/>
                <w:szCs w:val="20"/>
              </w:rPr>
              <w:t>Итого</w:t>
            </w:r>
          </w:p>
        </w:tc>
      </w:tr>
      <w:tr w:rsidR="00B76197" w:rsidRPr="00F10AFA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both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Обеспечение 2 категории качества, принимаемое в уменьшение расчетного резерва на возможные потери, всего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72502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329203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401705</w:t>
            </w:r>
          </w:p>
        </w:tc>
      </w:tr>
      <w:tr w:rsidR="00B76197" w:rsidRPr="00F10AFA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both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- нежилые помещения, земельные участки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58006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74747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132753</w:t>
            </w:r>
          </w:p>
        </w:tc>
      </w:tr>
      <w:tr w:rsidR="00B76197" w:rsidRPr="00F10AFA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both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- земельные участки с домостроением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205336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205336</w:t>
            </w:r>
          </w:p>
        </w:tc>
      </w:tr>
      <w:tr w:rsidR="00B76197" w:rsidRPr="00F10AFA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both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- квартиры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14496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49120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63616</w:t>
            </w:r>
          </w:p>
        </w:tc>
      </w:tr>
      <w:tr w:rsidR="00B76197" w:rsidRPr="00F10AFA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both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 xml:space="preserve">Прочее обеспечение, не учитываемое в уменьшение расчетного резерва на возможные потери, всего, в том числе: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63200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63200</w:t>
            </w:r>
          </w:p>
        </w:tc>
      </w:tr>
      <w:tr w:rsidR="00B76197" w:rsidRPr="00F10AFA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both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- не жилые помещения, земельные участки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9500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9500</w:t>
            </w:r>
          </w:p>
        </w:tc>
      </w:tr>
      <w:tr w:rsidR="00B76197" w:rsidRPr="00F10AFA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both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- жилая недвижимость с земельными участками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46200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46200</w:t>
            </w:r>
          </w:p>
        </w:tc>
      </w:tr>
      <w:tr w:rsidR="00B76197" w:rsidRPr="00F10AFA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both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- квартыры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7500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7500</w:t>
            </w:r>
          </w:p>
        </w:tc>
      </w:tr>
      <w:tr w:rsidR="00B76197" w:rsidTr="008A516A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97" w:rsidRPr="00F10AFA" w:rsidRDefault="00B76197" w:rsidP="008A516A">
            <w:pPr>
              <w:jc w:val="both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Всего обеспечения по размещенным средствам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72502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Pr="00F10AFA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329203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197" w:rsidRDefault="00B76197" w:rsidP="008A516A">
            <w:pPr>
              <w:jc w:val="right"/>
              <w:rPr>
                <w:sz w:val="20"/>
                <w:szCs w:val="20"/>
              </w:rPr>
            </w:pPr>
            <w:r w:rsidRPr="00F10AFA">
              <w:rPr>
                <w:sz w:val="20"/>
                <w:szCs w:val="20"/>
              </w:rPr>
              <w:t>464905</w:t>
            </w:r>
          </w:p>
        </w:tc>
      </w:tr>
    </w:tbl>
    <w:p w:rsidR="008A629D" w:rsidRDefault="008A629D" w:rsidP="008A629D">
      <w:pPr>
        <w:ind w:firstLine="708"/>
        <w:jc w:val="both"/>
      </w:pPr>
      <w:r>
        <w:t>Банк контролирует кредитный риск, устанавливая лимиты выдачи кредитов на одного заемщика или группы  связанных заемщиков. Риск на одного заемщика дополнительно ограничивается лимитами, покрывающими  балансовые и забалансовые риски. Фактическое соблюдение лимитов в отношении уровня принимаемого риска контролируется  Банком на ежедневной основе.</w:t>
      </w:r>
    </w:p>
    <w:p w:rsidR="008A629D" w:rsidRDefault="008A629D" w:rsidP="008A629D">
      <w:pPr>
        <w:jc w:val="both"/>
      </w:pPr>
      <w:r>
        <w:tab/>
        <w:t>Решение о предоставлении кредита принимает Уполномоченный орган (Совет директоров Банка, Правление Банка, Председатель правления Банка в соответствии с полномочиями) на основании заключения кредитного отдела.</w:t>
      </w:r>
    </w:p>
    <w:p w:rsidR="008A629D" w:rsidRDefault="008A629D" w:rsidP="008A629D">
      <w:pPr>
        <w:jc w:val="both"/>
      </w:pPr>
      <w:r>
        <w:tab/>
        <w:t xml:space="preserve">По состоянию на </w:t>
      </w:r>
      <w:r w:rsidR="00351531">
        <w:t>01.01.2017</w:t>
      </w:r>
      <w:r>
        <w:t xml:space="preserve"> года максимальный размер кредита выданного одному заемщику составил – </w:t>
      </w:r>
      <w:r w:rsidR="00F10AFA">
        <w:t>8</w:t>
      </w:r>
      <w:r>
        <w:t>,</w:t>
      </w:r>
      <w:r w:rsidR="00F10AFA">
        <w:t>5</w:t>
      </w:r>
      <w:r>
        <w:t xml:space="preserve"> %, при максимально допустимом значении 25%. Нормативы: Н 7, Н 9.1., Н 10.1 соответственно составили </w:t>
      </w:r>
      <w:r w:rsidR="00F10AFA">
        <w:t>31</w:t>
      </w:r>
      <w:r>
        <w:t>,</w:t>
      </w:r>
      <w:r w:rsidR="00F10AFA">
        <w:t>7</w:t>
      </w:r>
      <w:r>
        <w:t>%, 0%, 0,</w:t>
      </w:r>
      <w:r w:rsidR="00F10AFA">
        <w:t>11</w:t>
      </w:r>
      <w:r>
        <w:t>%. При максимально допустимом значении соответственно 800%, 50%, 3%.</w:t>
      </w:r>
    </w:p>
    <w:p w:rsidR="008A629D" w:rsidRDefault="008A629D" w:rsidP="008A629D">
      <w:pPr>
        <w:jc w:val="both"/>
      </w:pPr>
      <w:r>
        <w:tab/>
        <w:t>Далее  работа Банка по выданным кредитам  идет в направлении текущего наблюдения:</w:t>
      </w:r>
    </w:p>
    <w:p w:rsidR="008A629D" w:rsidRDefault="008A629D" w:rsidP="008A629D">
      <w:pPr>
        <w:jc w:val="both"/>
      </w:pPr>
      <w:r>
        <w:tab/>
        <w:t>- выполнения заемщиком сроков выплат;</w:t>
      </w:r>
    </w:p>
    <w:p w:rsidR="008A629D" w:rsidRDefault="008A629D" w:rsidP="008A629D">
      <w:pPr>
        <w:jc w:val="both"/>
      </w:pPr>
      <w:r>
        <w:tab/>
        <w:t>- соответствия кредита стандартам качества;</w:t>
      </w:r>
    </w:p>
    <w:p w:rsidR="008A629D" w:rsidRDefault="008A629D" w:rsidP="008A629D">
      <w:pPr>
        <w:jc w:val="both"/>
      </w:pPr>
      <w:r>
        <w:tab/>
        <w:t>- сохранности залога.</w:t>
      </w:r>
    </w:p>
    <w:p w:rsidR="008A629D" w:rsidRDefault="008A629D" w:rsidP="008A629D">
      <w:pPr>
        <w:jc w:val="both"/>
      </w:pPr>
      <w:r>
        <w:tab/>
        <w:t>В случае возникновения риска работа Банка направлена на уменьшение величины риска за счет:</w:t>
      </w:r>
    </w:p>
    <w:p w:rsidR="008A629D" w:rsidRDefault="008A629D" w:rsidP="008A629D">
      <w:pPr>
        <w:jc w:val="both"/>
      </w:pPr>
      <w:r>
        <w:tab/>
        <w:t>- создания специальных резервов на случай не возврата  кредита;</w:t>
      </w:r>
    </w:p>
    <w:p w:rsidR="008A629D" w:rsidRDefault="008A629D" w:rsidP="008A629D">
      <w:pPr>
        <w:jc w:val="both"/>
      </w:pPr>
      <w:r>
        <w:tab/>
        <w:t>- перекладывание риска на имущество заемщика и третьих лиц.</w:t>
      </w:r>
    </w:p>
    <w:p w:rsidR="008A629D" w:rsidRDefault="008A629D" w:rsidP="008A629D">
      <w:pPr>
        <w:jc w:val="both"/>
      </w:pPr>
      <w:r>
        <w:tab/>
        <w:t>С проблемными кредитами Банком проводится следующая  работа по их взысканию:</w:t>
      </w:r>
    </w:p>
    <w:p w:rsidR="008A629D" w:rsidRDefault="008A629D" w:rsidP="008A629D">
      <w:pPr>
        <w:jc w:val="both"/>
      </w:pPr>
      <w:r>
        <w:tab/>
        <w:t>- организация и проведение претензионной работы в отношении недобросовестных заемщиков;</w:t>
      </w:r>
    </w:p>
    <w:p w:rsidR="008A629D" w:rsidRDefault="008A629D" w:rsidP="008A629D">
      <w:pPr>
        <w:jc w:val="both"/>
      </w:pPr>
      <w:r>
        <w:tab/>
        <w:t>- проведение переговоров с заемщиками по поиску  решений, способных увеличить вероятность возврата долга;</w:t>
      </w:r>
    </w:p>
    <w:p w:rsidR="008A629D" w:rsidRDefault="008A629D" w:rsidP="008A629D">
      <w:pPr>
        <w:jc w:val="both"/>
      </w:pPr>
      <w:r>
        <w:tab/>
        <w:t>- разработка политики и условий списания непогашенных кредитов.</w:t>
      </w:r>
    </w:p>
    <w:p w:rsidR="008A629D" w:rsidRPr="004475C3" w:rsidRDefault="008A629D" w:rsidP="008A629D">
      <w:pPr>
        <w:jc w:val="both"/>
        <w:rPr>
          <w:b/>
          <w:i/>
        </w:rPr>
      </w:pPr>
      <w:r w:rsidRPr="004475C3">
        <w:rPr>
          <w:b/>
          <w:i/>
        </w:rPr>
        <w:t>Процентный риск.</w:t>
      </w:r>
    </w:p>
    <w:p w:rsidR="008A629D" w:rsidRPr="004475C3" w:rsidRDefault="008A629D" w:rsidP="008A629D">
      <w:pPr>
        <w:ind w:firstLine="708"/>
        <w:jc w:val="both"/>
      </w:pPr>
      <w:r w:rsidRPr="004475C3">
        <w:t xml:space="preserve">Он может возникнуть по причине предоставления кредитов по фиксированным процентным ставкам в суммах и на сроки, отличающиеся от сумм и сроков  привлечения средств под фиксированные процентные ставки. По Банку процентный  риск минимален. В настоящее время Банк привлекает денежные средства на срок 3 месяца– 5% годовых, полгода 8% годовых, на год – 10%, а размещает в среднем под 25% годовых.  По истечении срока привлечения вклада,  если клиент согласен пролонгировать свой вклад он переоформляется  на новый срок и на условиях,  действующих на момент </w:t>
      </w:r>
      <w:r w:rsidRPr="004475C3">
        <w:lastRenderedPageBreak/>
        <w:t xml:space="preserve">переоформления. На  </w:t>
      </w:r>
      <w:r w:rsidR="00351531" w:rsidRPr="004475C3">
        <w:t>01.01.2017</w:t>
      </w:r>
      <w:r w:rsidRPr="004475C3">
        <w:t xml:space="preserve"> г. процентная ставка по выданным кредитам превышает процентную  ставку срочного депозита. И поэтому в случае снижения  процентной  ставки по размещенным кредитам Банк не понесет убытка.</w:t>
      </w:r>
    </w:p>
    <w:p w:rsidR="008A629D" w:rsidRPr="004475C3" w:rsidRDefault="008A629D" w:rsidP="008A629D">
      <w:pPr>
        <w:ind w:firstLine="708"/>
        <w:jc w:val="both"/>
      </w:pPr>
      <w:r w:rsidRPr="004475C3">
        <w:t xml:space="preserve">За </w:t>
      </w:r>
      <w:r w:rsidR="00590EBB" w:rsidRPr="004475C3">
        <w:t>2016</w:t>
      </w:r>
      <w:r w:rsidRPr="004475C3">
        <w:t xml:space="preserve"> год сумма полученных  процентных доходов  составила </w:t>
      </w:r>
      <w:r w:rsidR="004475C3">
        <w:t>53194</w:t>
      </w:r>
      <w:r w:rsidRPr="004475C3">
        <w:t xml:space="preserve"> тыс. рублей, процентных расходов  </w:t>
      </w:r>
      <w:r w:rsidR="004475C3">
        <w:t>5315</w:t>
      </w:r>
      <w:r w:rsidRPr="004475C3">
        <w:t xml:space="preserve"> тыс. рублей. Получен чистый процентный доход </w:t>
      </w:r>
      <w:r w:rsidR="004475C3">
        <w:t>47879</w:t>
      </w:r>
      <w:r w:rsidRPr="004475C3">
        <w:t xml:space="preserve"> тыс. рублей.</w:t>
      </w:r>
    </w:p>
    <w:p w:rsidR="00637B55" w:rsidRDefault="008A629D" w:rsidP="008A629D">
      <w:pPr>
        <w:ind w:firstLine="708"/>
        <w:jc w:val="both"/>
      </w:pPr>
      <w:r w:rsidRPr="00F0166C">
        <w:t>Сведения о риске</w:t>
      </w:r>
      <w:r w:rsidRPr="004475C3">
        <w:t xml:space="preserve"> процентной ставке по состоянию на </w:t>
      </w:r>
      <w:r w:rsidR="00351531" w:rsidRPr="004475C3">
        <w:t>01.01.2017</w:t>
      </w:r>
      <w:r w:rsidRPr="004475C3">
        <w:t xml:space="preserve"> года по Банку характеризуются следующими данными:</w:t>
      </w:r>
    </w:p>
    <w:p w:rsidR="00637B55" w:rsidRDefault="00637B55" w:rsidP="00637B55">
      <w:pPr>
        <w:ind w:firstLine="708"/>
        <w:jc w:val="right"/>
      </w:pPr>
      <w:r>
        <w:t>тыс.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849"/>
        <w:gridCol w:w="712"/>
        <w:gridCol w:w="850"/>
        <w:gridCol w:w="851"/>
        <w:gridCol w:w="850"/>
        <w:gridCol w:w="709"/>
        <w:gridCol w:w="709"/>
        <w:gridCol w:w="709"/>
        <w:gridCol w:w="708"/>
        <w:gridCol w:w="851"/>
      </w:tblGrid>
      <w:tr w:rsidR="00F0166C" w:rsidTr="00987226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Временные интервалы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Нечуст.к измен. % ставки</w:t>
            </w:r>
          </w:p>
        </w:tc>
      </w:tr>
      <w:tr w:rsidR="00F0166C" w:rsidTr="00987226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 30 дней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31 до 90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91 до 180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181 до 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 1 года до 2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3 до 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4 до 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A0751E" w:rsidP="00CF7D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От5 до 7 лет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rPr>
                <w:b/>
                <w:i/>
                <w:sz w:val="18"/>
                <w:szCs w:val="18"/>
              </w:rPr>
            </w:pP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Балансовые активы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их эквиваленты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корсчетах в кредитных организациях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A0751E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88968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Ссудная задолженность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A0751E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A0751E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A0751E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A0751E" w:rsidP="00F016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A0751E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A0751E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A0751E" w:rsidP="00A07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активы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 и нематериальные активы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36953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балансовых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3689D" w:rsidP="00F368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A0751E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144347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Балансовые пассивы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F3689D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клиентов не являющихся кредитными организациями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3689D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3689D" w:rsidP="00F368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47530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заемные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F36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собственных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F368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340323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балансовых пассивов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18982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3689D" w:rsidP="00F368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389619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Совокупный ГЭП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3689D" w:rsidP="00F368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0166C" w:rsidTr="0098722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6C" w:rsidRDefault="00F0166C" w:rsidP="00CF7D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Коэффициент разрыва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F368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3689D" w:rsidP="00CF7D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6C" w:rsidRDefault="00F0166C" w:rsidP="00F3689D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6C" w:rsidRDefault="00F0166C" w:rsidP="00CF7D6C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637B55" w:rsidRDefault="00637B55" w:rsidP="00637B55">
      <w:pPr>
        <w:ind w:firstLine="708"/>
        <w:jc w:val="both"/>
      </w:pPr>
      <w:r>
        <w:t>По состоянию на 01.01.2016 года сведения о риске процентной ставки составляли:</w:t>
      </w:r>
    </w:p>
    <w:p w:rsidR="008A629D" w:rsidRDefault="008A629D" w:rsidP="008A629D">
      <w:pPr>
        <w:ind w:firstLine="708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849"/>
        <w:gridCol w:w="991"/>
        <w:gridCol w:w="850"/>
        <w:gridCol w:w="849"/>
        <w:gridCol w:w="850"/>
        <w:gridCol w:w="708"/>
        <w:gridCol w:w="707"/>
        <w:gridCol w:w="576"/>
        <w:gridCol w:w="958"/>
      </w:tblGrid>
      <w:tr w:rsidR="008A629D" w:rsidTr="008A629D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Временные интервалы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Нечуст. к измен. % ставки</w:t>
            </w:r>
          </w:p>
        </w:tc>
      </w:tr>
      <w:tr w:rsidR="008A629D" w:rsidTr="008A629D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 30 дней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31 до 90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91 до 180 дней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181 до 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 1 года до 2 лет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2 до 3 лет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3 до 4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 4 до 5 лет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rPr>
                <w:b/>
                <w:i/>
                <w:sz w:val="18"/>
                <w:szCs w:val="18"/>
              </w:rPr>
            </w:pP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Балансовые активы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их эквиваленты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23087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корсчетах в кредитных организациях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167133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Ссудная задолженность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активы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 и нематериальные активы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101059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балансовых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299621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Балансовые пассивы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клиентов не являющихся кредитными организациями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64780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заемные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собственных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329147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балансовых </w:t>
            </w:r>
            <w:r>
              <w:rPr>
                <w:b/>
                <w:sz w:val="18"/>
                <w:szCs w:val="18"/>
              </w:rPr>
              <w:lastRenderedPageBreak/>
              <w:t>пассивов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17155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393968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Совокупный ГЭП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-5177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-12594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32197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629D" w:rsidTr="008A629D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Коэффициент разрыва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:rsidR="008A629D" w:rsidRDefault="008A629D" w:rsidP="008A629D">
      <w:pPr>
        <w:ind w:firstLine="708"/>
        <w:jc w:val="both"/>
      </w:pP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Риск ликвидности.</w:t>
      </w:r>
    </w:p>
    <w:p w:rsidR="008A629D" w:rsidRDefault="008A629D" w:rsidP="008A629D">
      <w:pPr>
        <w:jc w:val="both"/>
      </w:pPr>
      <w:r>
        <w:tab/>
        <w:t xml:space="preserve">Управление и контроль, за состоянием риска ликвидности заключается в проведении анализа риска, снижения уровня ликвидности с  использованием обязательных нормативов и анализа риска потери ликвидности в связи с разрывом  в сроках погашения требований и обязательств. </w:t>
      </w:r>
    </w:p>
    <w:p w:rsidR="008A629D" w:rsidRDefault="008A629D" w:rsidP="008A629D">
      <w:pPr>
        <w:jc w:val="both"/>
      </w:pPr>
      <w:r>
        <w:tab/>
        <w:t>Советом директоров Банка утвержден  в Банке орган управления ликвидностью. Этот орган ответственен за разработку  и проведение соответствующей политики, принятию решений по управлению ликвидностью, за обеспечение эффективного управления  ликвидностью, организацию контроля, за состоянием ликвидности и выполнением соответствующих решений.</w:t>
      </w:r>
    </w:p>
    <w:p w:rsidR="008A629D" w:rsidRDefault="008A629D" w:rsidP="008A629D">
      <w:pPr>
        <w:ind w:firstLine="708"/>
        <w:jc w:val="both"/>
      </w:pPr>
      <w:r>
        <w:t xml:space="preserve">Риск ликвидности может привести к  потерям в случае неспособности Банка покрыть свои обязательства по пассивам баланса  требованиями по активам. Чтобы не допустить этого Банк ежедневно  контролирует выполнение экономических  нормативов Н 2, Н 3, Н 4, то есть контроль за мгновенной, текущей и долгосрочной ликвидностью. На </w:t>
      </w:r>
      <w:r w:rsidR="00351531">
        <w:t>01.01.2017</w:t>
      </w:r>
      <w:r>
        <w:t xml:space="preserve"> года выполнение их составило соответственно 24</w:t>
      </w:r>
      <w:r w:rsidR="009F4945">
        <w:t>0</w:t>
      </w:r>
      <w:r>
        <w:t>,</w:t>
      </w:r>
      <w:r w:rsidR="009F4945">
        <w:t>2</w:t>
      </w:r>
      <w:r>
        <w:t>1%, 2</w:t>
      </w:r>
      <w:r w:rsidR="009F4945">
        <w:t>16</w:t>
      </w:r>
      <w:r>
        <w:t>,3</w:t>
      </w:r>
      <w:r w:rsidR="009F4945">
        <w:t>4</w:t>
      </w:r>
      <w:r>
        <w:t xml:space="preserve">%, </w:t>
      </w:r>
      <w:r w:rsidR="009F4945">
        <w:t>53</w:t>
      </w:r>
      <w:r>
        <w:t>,</w:t>
      </w:r>
      <w:r w:rsidR="009F4945">
        <w:t>54</w:t>
      </w:r>
      <w:r>
        <w:t>% при предельно допустимых значениях – 15% и 50% , 120%. В течение года эти нормативы банком выполнялись.</w:t>
      </w:r>
    </w:p>
    <w:p w:rsidR="008A629D" w:rsidRDefault="008A629D" w:rsidP="008A629D">
      <w:pPr>
        <w:ind w:firstLine="708"/>
        <w:jc w:val="both"/>
      </w:pPr>
      <w:r>
        <w:t>Банком производится определение рациональной потребности,  в ликвидных средствах включая определение избытка (дефицита) ликвидности и предельно допустимых значений избытка (дефицита) ликвидности. Такой расчет и анализ производится с использованием ф. 0409125 «Сведения об активах и пассивах по срокам востребования и погашения».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08"/>
        <w:gridCol w:w="1472"/>
        <w:gridCol w:w="1260"/>
      </w:tblGrid>
      <w:tr w:rsidR="004A56EB" w:rsidTr="008A629D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</w:p>
          <w:p w:rsidR="004A56EB" w:rsidRDefault="004A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01.01.2017</w:t>
            </w:r>
          </w:p>
          <w:p w:rsidR="004A56EB" w:rsidRDefault="004A5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по срокам, оставшимся до погашения (востребования) тыс. рублей</w:t>
            </w:r>
          </w:p>
        </w:tc>
      </w:tr>
      <w:tr w:rsidR="004A56EB" w:rsidTr="008A629D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6EB" w:rsidRDefault="004A56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востребования и на 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дней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180 дней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 года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Активы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Денежные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106166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106166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Ссудная и прирав-ненная к ней задолженность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82487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275036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Прочие активы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ликвидных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106698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 w:rsidP="004A5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158451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188953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381502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Средства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EB" w:rsidRDefault="004A56EB">
            <w:pPr>
              <w:rPr>
                <w:sz w:val="20"/>
                <w:szCs w:val="20"/>
              </w:rPr>
            </w:pPr>
          </w:p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5.Средства клиентов из 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112320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вклады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69062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Прочие 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обязательств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68278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104879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912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912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114086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Внебалансовые обязательства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56371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ликвидности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B" w:rsidRDefault="004A56EB">
            <w:pPr>
              <w:jc w:val="right"/>
              <w:rPr>
                <w:sz w:val="20"/>
                <w:szCs w:val="20"/>
              </w:rPr>
            </w:pP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Избыток (дефицит) ликвидности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211045</w:t>
            </w:r>
          </w:p>
        </w:tc>
      </w:tr>
      <w:tr w:rsidR="004A56EB" w:rsidTr="008A629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EB" w:rsidRDefault="004A56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Коэффициент избытка (дефицита) ликвидности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6EB" w:rsidRDefault="009126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</w:tr>
      <w:tr w:rsidR="009F4945" w:rsidTr="00CF7D6C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</w:p>
          <w:p w:rsidR="009F4945" w:rsidRDefault="009F4945" w:rsidP="00CF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01.01.2016</w:t>
            </w:r>
          </w:p>
          <w:p w:rsidR="009F4945" w:rsidRDefault="009F4945" w:rsidP="00CF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Суммы по срокам, оставшимся до погашения (востребования) тыс. рублей</w:t>
            </w:r>
          </w:p>
        </w:tc>
      </w:tr>
      <w:tr w:rsidR="009F4945" w:rsidTr="00CF7D6C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5" w:rsidRDefault="009F4945" w:rsidP="00CF7D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lastRenderedPageBreak/>
              <w:t>востребования и на 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30 дней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180 дней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1 </w:t>
            </w:r>
            <w:r>
              <w:rPr>
                <w:sz w:val="20"/>
                <w:szCs w:val="20"/>
              </w:rPr>
              <w:lastRenderedPageBreak/>
              <w:t>года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Активы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Денежные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190125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Ссудная и </w:t>
            </w:r>
          </w:p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приравненная к ней задолженность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91015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Прочие активы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ликвидных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194855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212430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281146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Средства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945" w:rsidRDefault="009F4945" w:rsidP="00CF7D6C">
            <w:pPr>
              <w:rPr>
                <w:sz w:val="20"/>
                <w:szCs w:val="20"/>
              </w:rPr>
            </w:pPr>
          </w:p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5.Средства клиентов из 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140020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вклады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80373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Прочие 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обязательств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129649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140061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Внебалансовые обязательства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37077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ликвидности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Избыток (дефицит) ликвидности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104008</w:t>
            </w:r>
          </w:p>
        </w:tc>
      </w:tr>
      <w:tr w:rsidR="009F4945" w:rsidTr="00CF7D6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5" w:rsidRDefault="009F4945" w:rsidP="00CF7D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Коэффициент избытка (дефицита) ликвидности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945" w:rsidRDefault="009F4945" w:rsidP="00CF7D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</w:tr>
    </w:tbl>
    <w:p w:rsidR="009F4945" w:rsidRDefault="009F4945" w:rsidP="008A629D">
      <w:pPr>
        <w:ind w:firstLine="708"/>
        <w:jc w:val="both"/>
      </w:pPr>
    </w:p>
    <w:p w:rsidR="008A629D" w:rsidRDefault="008A629D" w:rsidP="008A629D">
      <w:pPr>
        <w:ind w:firstLine="708"/>
        <w:jc w:val="both"/>
      </w:pPr>
      <w:r>
        <w:t xml:space="preserve">На </w:t>
      </w:r>
      <w:r w:rsidR="00351531">
        <w:t>01.01.2017</w:t>
      </w:r>
      <w:r>
        <w:t xml:space="preserve"> г. риск ликвидности согласно ф. № 0409125 у Банка отсутствовал. </w:t>
      </w:r>
    </w:p>
    <w:p w:rsidR="008A629D" w:rsidRDefault="008A629D" w:rsidP="008A629D">
      <w:pPr>
        <w:ind w:firstLine="708"/>
        <w:jc w:val="both"/>
      </w:pPr>
      <w:r>
        <w:t xml:space="preserve">Контроль, за соблюдением политики и процедур по управлению ликвидности возложен на службу внутреннего контроля. 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Валютный риск.</w:t>
      </w:r>
    </w:p>
    <w:p w:rsidR="008A629D" w:rsidRDefault="008A629D" w:rsidP="008A629D">
      <w:pPr>
        <w:ind w:firstLine="708"/>
        <w:jc w:val="both"/>
      </w:pPr>
      <w:r>
        <w:t>Объем совершаемых валютных операций небольшой: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381"/>
        <w:gridCol w:w="1434"/>
        <w:gridCol w:w="1513"/>
        <w:gridCol w:w="1252"/>
      </w:tblGrid>
      <w:tr w:rsidR="008A629D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рубли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Доллары США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Валюта Евросоюза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</w:t>
            </w:r>
          </w:p>
        </w:tc>
      </w:tr>
      <w:tr w:rsidR="008A629D" w:rsidTr="008A629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Активы</w:t>
            </w:r>
          </w:p>
        </w:tc>
      </w:tr>
      <w:tr w:rsidR="008A629D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1.Денежные средства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AA02AB" w:rsidP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</w:tr>
      <w:tr w:rsidR="008A629D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2.Средства кредитных организаций в ЦБ РФ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88039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88039</w:t>
            </w:r>
          </w:p>
        </w:tc>
      </w:tr>
      <w:tr w:rsidR="008A629D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Обязательные резервы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  <w:p w:rsidR="008A629D" w:rsidRDefault="008A629D">
            <w:pPr>
              <w:jc w:val="right"/>
              <w:rPr>
                <w:sz w:val="20"/>
                <w:szCs w:val="20"/>
              </w:rPr>
            </w:pPr>
          </w:p>
        </w:tc>
      </w:tr>
      <w:tr w:rsidR="008A629D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3.Средства в других кредитных организациях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CF7D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</w:p>
        </w:tc>
      </w:tr>
      <w:tr w:rsidR="008A629D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4.Чистая ссудная задолженность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306175</w:t>
            </w:r>
          </w:p>
        </w:tc>
      </w:tr>
      <w:tr w:rsidR="008A629D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5.Чистые вложения в ценные бумаги и другие активы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629D" w:rsidTr="008A629D">
        <w:trPr>
          <w:trHeight w:val="5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629D">
              <w:rPr>
                <w:sz w:val="20"/>
                <w:szCs w:val="20"/>
              </w:rPr>
              <w:t>.Требование по текущему налогу на прибыль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9D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2AB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 w:rsidP="0039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Отложенный налоговый актив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</w:tr>
      <w:tr w:rsidR="00AA02AB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 w:rsidP="0039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6.Основные средства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55646</w:t>
            </w:r>
          </w:p>
        </w:tc>
      </w:tr>
      <w:tr w:rsidR="00AA02AB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8.Прочие активы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10105</w:t>
            </w:r>
          </w:p>
        </w:tc>
      </w:tr>
      <w:tr w:rsidR="00AA02AB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9.Всего активов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480067</w:t>
            </w:r>
          </w:p>
        </w:tc>
      </w:tr>
      <w:tr w:rsidR="00AA02AB" w:rsidTr="008A629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Пассивы</w:t>
            </w:r>
          </w:p>
        </w:tc>
      </w:tr>
      <w:tr w:rsidR="00AA02AB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10.Средства кредитных организаций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2AB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11.Средства клиентов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108376</w:t>
            </w:r>
          </w:p>
        </w:tc>
      </w:tr>
      <w:tr w:rsidR="00AA02AB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12.1.Вклады  физических лиц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77472</w:t>
            </w:r>
          </w:p>
        </w:tc>
      </w:tr>
      <w:tr w:rsidR="00AA02AB" w:rsidTr="00DE14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Обязательства по текущему налогу на прибыль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AB" w:rsidRDefault="00DE1471" w:rsidP="00DE147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AB" w:rsidRDefault="00DE1471" w:rsidP="00DE147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</w:tr>
      <w:tr w:rsidR="00AA02AB" w:rsidTr="00DE14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Отложенное налоговое обязательство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AB" w:rsidRDefault="00DE1471" w:rsidP="00DE147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AB" w:rsidRDefault="00DE1471" w:rsidP="00DE147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</w:t>
            </w:r>
          </w:p>
        </w:tc>
      </w:tr>
      <w:tr w:rsidR="00AA02AB" w:rsidTr="00DE14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15.Прочие обязательства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755E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AB" w:rsidRDefault="00AA02AB" w:rsidP="00DE1471">
            <w:pPr>
              <w:tabs>
                <w:tab w:val="left" w:pos="1115"/>
                <w:tab w:val="right" w:pos="121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E147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AB" w:rsidRDefault="00AA02AB" w:rsidP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755E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</w:tr>
      <w:tr w:rsidR="00AA02AB" w:rsidTr="00DE147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 Резервы на возможные потери по условным обязательствам кредитного характера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AB" w:rsidRDefault="00AA02AB" w:rsidP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AB" w:rsidRDefault="00AA02AB" w:rsidP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</w:tr>
      <w:tr w:rsidR="00AA02AB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17.Всего обязательств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11771</w:t>
            </w:r>
            <w:r w:rsidR="00D30894"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11873</w:t>
            </w:r>
            <w:r w:rsidR="00D30894">
              <w:rPr>
                <w:sz w:val="20"/>
                <w:szCs w:val="20"/>
              </w:rPr>
              <w:t>6</w:t>
            </w:r>
          </w:p>
        </w:tc>
      </w:tr>
      <w:tr w:rsidR="00AA02AB" w:rsidTr="008A62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AA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балансовая позиция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36069</w:t>
            </w:r>
            <w:r w:rsidR="00D30894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AB" w:rsidRDefault="00DE14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36133</w:t>
            </w:r>
            <w:r w:rsidR="00D30894">
              <w:rPr>
                <w:sz w:val="20"/>
                <w:szCs w:val="20"/>
              </w:rPr>
              <w:t>1</w:t>
            </w:r>
          </w:p>
        </w:tc>
      </w:tr>
    </w:tbl>
    <w:p w:rsidR="008A629D" w:rsidRDefault="008A629D" w:rsidP="008A629D">
      <w:pPr>
        <w:ind w:firstLine="708"/>
        <w:jc w:val="both"/>
      </w:pPr>
      <w:r>
        <w:t xml:space="preserve">Банк принимает на себя риск, связанный с влиянием обменных курсов на </w:t>
      </w:r>
      <w:r w:rsidR="00A25C39">
        <w:t xml:space="preserve">его </w:t>
      </w:r>
      <w:r>
        <w:t>финансовое положение и потоки денежных средств. В качестве инструмента</w:t>
      </w:r>
      <w:r w:rsidR="00A25C39">
        <w:t>,</w:t>
      </w:r>
      <w:r>
        <w:t xml:space="preserve"> регулирующего валютный риск Банком применяются лимиты отрытых валютных позиций. Эти лимиты утверждаются Советом директоров Банка. Они устанавливают  количественные  ограничения соотношений открытых позиций в отдельных  валютах </w:t>
      </w:r>
      <w:r w:rsidR="00A25C39">
        <w:t>к</w:t>
      </w:r>
      <w:r>
        <w:t xml:space="preserve"> собственны</w:t>
      </w:r>
      <w:r w:rsidR="00A25C39">
        <w:t>м</w:t>
      </w:r>
      <w:r>
        <w:t xml:space="preserve"> средств</w:t>
      </w:r>
      <w:r w:rsidR="00A25C39">
        <w:t>ам</w:t>
      </w:r>
      <w:r>
        <w:t xml:space="preserve"> (капитал</w:t>
      </w:r>
      <w:r w:rsidR="00A25C39">
        <w:t>у</w:t>
      </w:r>
      <w:r>
        <w:t>) Банка.</w:t>
      </w:r>
    </w:p>
    <w:p w:rsidR="008A629D" w:rsidRDefault="008A629D" w:rsidP="008A629D">
      <w:pPr>
        <w:ind w:firstLine="708"/>
        <w:jc w:val="both"/>
      </w:pPr>
      <w:r>
        <w:t>Банк ежедневно ведет контроль, за открытыми валютными позициями.  Нарушений</w:t>
      </w:r>
      <w:r w:rsidR="00A25C39">
        <w:t>,</w:t>
      </w:r>
      <w:r>
        <w:t xml:space="preserve"> установленных лимитов в отчетном периоде не было. На </w:t>
      </w:r>
      <w:r w:rsidR="00351531">
        <w:t>01.01.2017</w:t>
      </w:r>
      <w:r>
        <w:t xml:space="preserve"> года  отрытая  валютная  позиция в процентах к собственному капиталу составила:</w:t>
      </w:r>
    </w:p>
    <w:p w:rsidR="008A629D" w:rsidRPr="00AA02AB" w:rsidRDefault="008A629D" w:rsidP="008A629D">
      <w:pPr>
        <w:ind w:firstLine="708"/>
        <w:jc w:val="both"/>
      </w:pPr>
      <w:r w:rsidRPr="00AA02AB">
        <w:t>- в долларах США – 0,</w:t>
      </w:r>
      <w:r w:rsidR="003C04C7" w:rsidRPr="00AA02AB">
        <w:t>1202</w:t>
      </w:r>
      <w:r w:rsidRPr="00AA02AB">
        <w:t xml:space="preserve"> % при лимите 10 %</w:t>
      </w:r>
    </w:p>
    <w:p w:rsidR="008A629D" w:rsidRDefault="008A629D" w:rsidP="008A629D">
      <w:pPr>
        <w:ind w:firstLine="708"/>
        <w:jc w:val="both"/>
      </w:pPr>
      <w:r w:rsidRPr="00AA02AB">
        <w:t>- в валюте Евросоюза – 0,</w:t>
      </w:r>
      <w:r w:rsidR="003C04C7" w:rsidRPr="00AA02AB">
        <w:t>0666</w:t>
      </w:r>
      <w:r w:rsidRPr="00AA02AB">
        <w:t xml:space="preserve"> % при лимите 10 %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Рыночный риск.</w:t>
      </w:r>
    </w:p>
    <w:p w:rsidR="008A629D" w:rsidRDefault="008A629D" w:rsidP="008A629D">
      <w:pPr>
        <w:ind w:firstLine="708"/>
        <w:jc w:val="both"/>
      </w:pPr>
      <w:r>
        <w:t>В связи с тем, что в течение года</w:t>
      </w:r>
      <w:r w:rsidR="00A25C39">
        <w:t>,</w:t>
      </w:r>
      <w:r>
        <w:t xml:space="preserve">  процентное соотношение отдельных величин открытых позиций по отдельным видам валют к величине собственных средств (капитала) банка не превышало 2%, расчет размера рыночного риска банк не производил.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Операционный риск.</w:t>
      </w:r>
    </w:p>
    <w:p w:rsidR="008A629D" w:rsidRDefault="008A629D" w:rsidP="008A629D">
      <w:pPr>
        <w:ind w:firstLine="708"/>
        <w:jc w:val="both"/>
      </w:pPr>
      <w:r>
        <w:t>На постоянной основе Банком оценивается операционный риск.</w:t>
      </w:r>
    </w:p>
    <w:p w:rsidR="008A629D" w:rsidRDefault="008A629D" w:rsidP="008A629D">
      <w:pPr>
        <w:ind w:firstLine="708"/>
        <w:jc w:val="both"/>
      </w:pPr>
      <w:r>
        <w:t>Банк проводит предварительный, текущий и последующий контроль операций, проводимых в Банке с целью  ограничения риска, обеспечения порядка совершения операций, а также контроль, за осуществлением операций в соответствии с полномочиями, предусмотренными  учредительными документами и  внутренними положениями.</w:t>
      </w:r>
    </w:p>
    <w:p w:rsidR="008A629D" w:rsidRDefault="008A629D" w:rsidP="008A629D">
      <w:pPr>
        <w:ind w:firstLine="708"/>
        <w:jc w:val="both"/>
      </w:pPr>
      <w:r>
        <w:t>При обнаружении технических или бухгалтерских ошибок, требующих проведения  исправительных проводок, они  оформляются в соответствии с порядком  определенным внутренними положениями.</w:t>
      </w:r>
    </w:p>
    <w:p w:rsidR="008A629D" w:rsidRDefault="008A629D" w:rsidP="008A629D">
      <w:pPr>
        <w:ind w:firstLine="708"/>
        <w:jc w:val="both"/>
      </w:pPr>
      <w:r>
        <w:t>Снижению операционного риска в Банке способствует и распределение полномочий, и  установление подотчетности, и ответственности служащих Банка, порядок принятия решений  о проведении Банком банковских операций и других сделок, а также контроль, за их осуществлением в соответствии с  полномочиями, предусмотренными внутренними документами.</w:t>
      </w:r>
    </w:p>
    <w:p w:rsidR="008A629D" w:rsidRDefault="008A629D" w:rsidP="008A629D">
      <w:pPr>
        <w:ind w:firstLine="708"/>
        <w:jc w:val="both"/>
      </w:pPr>
      <w:r>
        <w:t xml:space="preserve">В Банке на каждого работника разработаны должностные </w:t>
      </w:r>
      <w:r w:rsidR="001A1108">
        <w:t>и</w:t>
      </w:r>
      <w:r>
        <w:t>нструкции,  разграничивающие полномочия и функции каждого работника при принятии решений.</w:t>
      </w:r>
    </w:p>
    <w:p w:rsidR="008A629D" w:rsidRDefault="008A629D" w:rsidP="008A629D">
      <w:pPr>
        <w:ind w:firstLine="708"/>
        <w:jc w:val="both"/>
      </w:pPr>
      <w:r>
        <w:t xml:space="preserve">Размер операционного риска на </w:t>
      </w:r>
      <w:r w:rsidR="00351531">
        <w:t>01.01.2017</w:t>
      </w:r>
      <w:r>
        <w:t xml:space="preserve"> г. составил 6524 тыс. рублей, рассчитан в соответствии с пунктами 2 и 6 Положения ЦБР от 03.11.2009 г. № 346-П «О порядке расчета размера операционного риска». Эта величина используется при расчете норматива достаточности капитала.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Правовой риск.</w:t>
      </w:r>
    </w:p>
    <w:p w:rsidR="008A629D" w:rsidRDefault="008A629D" w:rsidP="008A629D">
      <w:pPr>
        <w:ind w:firstLine="708"/>
        <w:jc w:val="both"/>
      </w:pPr>
      <w:r>
        <w:t>В своей работе  Банк руководствуется нормативно правовыми актами и  стремится не допускать правовых ошибок.</w:t>
      </w:r>
    </w:p>
    <w:p w:rsidR="008A629D" w:rsidRDefault="008A629D" w:rsidP="008A629D">
      <w:pPr>
        <w:ind w:firstLine="708"/>
        <w:jc w:val="both"/>
      </w:pPr>
      <w:r>
        <w:t>Для избежания несоответствия внутренних  документов действующему законодательству до утверждения  их Советом директоров Банка все документы проверяются на предмет соответствия законодательству.</w:t>
      </w:r>
    </w:p>
    <w:p w:rsidR="008A629D" w:rsidRDefault="008A629D" w:rsidP="008A629D">
      <w:pPr>
        <w:ind w:firstLine="708"/>
        <w:jc w:val="both"/>
      </w:pPr>
      <w:r>
        <w:t>Не  допускает Банк к участию в принятии решений,  затрагивающих финансовое состояние и интересы кредиторов, вкладчиков и иных  клиентов, лиц, недостаточно  компетентных  для принятия решений.</w:t>
      </w:r>
    </w:p>
    <w:p w:rsidR="008A629D" w:rsidRDefault="008A629D" w:rsidP="008A629D">
      <w:pPr>
        <w:ind w:firstLine="708"/>
        <w:jc w:val="both"/>
      </w:pPr>
      <w:r>
        <w:t xml:space="preserve">В приложении № 2 «Принцип «Знай своего работника» Положения Банка по организации  управления правовым риском и риском потери деловой репутации </w:t>
      </w:r>
      <w:r>
        <w:lastRenderedPageBreak/>
        <w:t>приводится  стандарт  квалификационных требований и личностных  характеристик при  приеме служащих на работу.</w:t>
      </w:r>
    </w:p>
    <w:p w:rsidR="008A629D" w:rsidRDefault="008A629D" w:rsidP="008A629D">
      <w:pPr>
        <w:ind w:firstLine="708"/>
        <w:jc w:val="both"/>
      </w:pPr>
    </w:p>
    <w:p w:rsidR="008A629D" w:rsidRDefault="008A629D" w:rsidP="008A629D">
      <w:pPr>
        <w:jc w:val="center"/>
        <w:rPr>
          <w:b/>
        </w:rPr>
      </w:pPr>
      <w:r>
        <w:rPr>
          <w:b/>
        </w:rPr>
        <w:t xml:space="preserve">6. Информация по сегментам деятельности </w:t>
      </w:r>
    </w:p>
    <w:p w:rsidR="008A629D" w:rsidRDefault="008A629D" w:rsidP="008A629D">
      <w:pPr>
        <w:jc w:val="both"/>
        <w:rPr>
          <w:b/>
        </w:rPr>
      </w:pPr>
      <w:r>
        <w:rPr>
          <w:b/>
        </w:rPr>
        <w:tab/>
      </w:r>
    </w:p>
    <w:p w:rsidR="008A629D" w:rsidRDefault="008A629D" w:rsidP="008A629D">
      <w:pPr>
        <w:jc w:val="both"/>
      </w:pPr>
      <w:r>
        <w:rPr>
          <w:b/>
        </w:rPr>
        <w:tab/>
      </w:r>
      <w:r>
        <w:t>Операции Банка организованы в одном бизнес-сегменте. Контроль, за деятельностью осуществляется на уровне Банка. Функции ответственного за принятие решений выполняются Правлением Банка. Правление ответственное за принятие операционных решений оценивает результаты деятельности сегмента на основании суммы прибыли до уплаты налога.</w:t>
      </w:r>
    </w:p>
    <w:p w:rsidR="008A629D" w:rsidRDefault="008A629D" w:rsidP="008A629D">
      <w:pPr>
        <w:jc w:val="both"/>
      </w:pPr>
      <w:r>
        <w:tab/>
        <w:t xml:space="preserve">За </w:t>
      </w:r>
      <w:r w:rsidR="00590EBB">
        <w:t>2016</w:t>
      </w:r>
      <w:r>
        <w:t xml:space="preserve"> год у Банка не было доходов от клиентов, на долю каждого из которых приходилось более 10% от общей суммы доходов Банка.</w:t>
      </w:r>
    </w:p>
    <w:p w:rsidR="008A629D" w:rsidRDefault="008A629D" w:rsidP="008A629D">
      <w:pPr>
        <w:jc w:val="both"/>
      </w:pPr>
    </w:p>
    <w:p w:rsidR="008A629D" w:rsidRDefault="008A629D" w:rsidP="008A629D">
      <w:pPr>
        <w:jc w:val="center"/>
        <w:rPr>
          <w:b/>
        </w:rPr>
      </w:pPr>
      <w:r>
        <w:rPr>
          <w:b/>
        </w:rPr>
        <w:t>7. Операции со связанными сторонами</w:t>
      </w:r>
    </w:p>
    <w:p w:rsidR="008A629D" w:rsidRDefault="008A629D" w:rsidP="008A629D">
      <w:pPr>
        <w:jc w:val="both"/>
        <w:rPr>
          <w:b/>
        </w:rPr>
      </w:pPr>
      <w:r>
        <w:rPr>
          <w:b/>
        </w:rPr>
        <w:tab/>
      </w:r>
    </w:p>
    <w:p w:rsidR="008A629D" w:rsidRDefault="008A629D" w:rsidP="008A629D">
      <w:pPr>
        <w:jc w:val="both"/>
      </w:pPr>
      <w:r>
        <w:rPr>
          <w:b/>
        </w:rPr>
        <w:tab/>
      </w:r>
      <w:r>
        <w:t xml:space="preserve">Связанными, аффилированными лицами по отношению к Банку на </w:t>
      </w:r>
      <w:r w:rsidR="00351531">
        <w:t>01.01.2017</w:t>
      </w:r>
      <w:r>
        <w:t xml:space="preserve"> года являются:</w:t>
      </w:r>
    </w:p>
    <w:p w:rsidR="008A629D" w:rsidRDefault="008A629D" w:rsidP="008A629D">
      <w:pPr>
        <w:jc w:val="both"/>
      </w:pPr>
      <w:r>
        <w:t>-  члены Совета директоров;</w:t>
      </w:r>
    </w:p>
    <w:p w:rsidR="008A629D" w:rsidRDefault="008A629D" w:rsidP="008A629D">
      <w:pPr>
        <w:jc w:val="both"/>
      </w:pPr>
      <w:r>
        <w:t>-  члены Правления банка;</w:t>
      </w:r>
    </w:p>
    <w:p w:rsidR="008A629D" w:rsidRDefault="008A629D" w:rsidP="008A629D">
      <w:pPr>
        <w:jc w:val="both"/>
      </w:pPr>
      <w:r>
        <w:t xml:space="preserve">-  Председатель правления банка; </w:t>
      </w:r>
    </w:p>
    <w:p w:rsidR="008A629D" w:rsidRDefault="008A629D" w:rsidP="008A629D">
      <w:pPr>
        <w:jc w:val="both"/>
      </w:pPr>
      <w:r>
        <w:t>- лица, принадлежащие к той группе лиц, к которой принадлежит Банк.</w:t>
      </w:r>
    </w:p>
    <w:p w:rsidR="008A629D" w:rsidRDefault="008A629D" w:rsidP="008A629D">
      <w:pPr>
        <w:ind w:firstLine="708"/>
        <w:jc w:val="both"/>
      </w:pPr>
      <w:r>
        <w:t xml:space="preserve">Операции со связанными сторонами осуществлялись на рыночных условиях и по тарифам Банка. Операции со связанными сторонами за </w:t>
      </w:r>
      <w:r w:rsidR="00590EBB">
        <w:t>2016</w:t>
      </w:r>
      <w:r>
        <w:t xml:space="preserve">  год приведены в виде таблицы.</w:t>
      </w:r>
    </w:p>
    <w:p w:rsidR="008A629D" w:rsidRDefault="008A629D" w:rsidP="008A629D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620"/>
        <w:gridCol w:w="1620"/>
      </w:tblGrid>
      <w:tr w:rsidR="008A629D" w:rsidTr="008A629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операций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управленческий </w:t>
            </w:r>
          </w:p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 Банка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имеющий долю в Уставном капитале более 20%</w:t>
            </w:r>
          </w:p>
        </w:tc>
      </w:tr>
      <w:tr w:rsidR="008A629D" w:rsidTr="008A629D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Остатки по счетам на отчетную дату</w:t>
            </w:r>
          </w:p>
        </w:tc>
      </w:tr>
      <w:tr w:rsidR="008A629D" w:rsidTr="008A629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Предоставленные ссуды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3915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Средства на счетах клиентов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3915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Вклады (депозиты)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3915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Доходы расходы</w:t>
            </w:r>
          </w:p>
        </w:tc>
      </w:tr>
      <w:tr w:rsidR="008A629D" w:rsidTr="008A629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Процентные доходы по ссудам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088" w:rsidRDefault="00516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Процентные расходы по вкладам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16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Комиссионные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516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29D" w:rsidTr="008A629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Комиссионные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29D" w:rsidRDefault="008A6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A629D" w:rsidRDefault="008A629D" w:rsidP="008A629D">
      <w:pPr>
        <w:jc w:val="both"/>
      </w:pPr>
      <w:r>
        <w:rPr>
          <w:sz w:val="26"/>
          <w:szCs w:val="26"/>
        </w:rPr>
        <w:tab/>
      </w:r>
      <w:r>
        <w:t xml:space="preserve">В отчетном периоде Банк не совершал операции (сделки), размер которых превышает 5% балансовой стоимости соответствующих статей активов и обязательств, отраженных в бухгалтерской отчетности на последнюю отчетную дату перед их совершением. </w:t>
      </w:r>
    </w:p>
    <w:p w:rsidR="008A629D" w:rsidRDefault="008A629D" w:rsidP="008A629D">
      <w:pPr>
        <w:jc w:val="both"/>
      </w:pPr>
      <w:r>
        <w:tab/>
        <w:t xml:space="preserve">Выдача гарантий и поручительств аффилированным лицам не производилась.  </w:t>
      </w:r>
    </w:p>
    <w:p w:rsidR="008A629D" w:rsidRDefault="008A629D" w:rsidP="008A629D">
      <w:pPr>
        <w:jc w:val="both"/>
        <w:rPr>
          <w:b/>
          <w:i/>
        </w:rPr>
      </w:pPr>
      <w:r>
        <w:rPr>
          <w:b/>
          <w:i/>
        </w:rPr>
        <w:t>Вознаграждения</w:t>
      </w:r>
    </w:p>
    <w:p w:rsidR="008A629D" w:rsidRDefault="008A629D" w:rsidP="008A629D">
      <w:pPr>
        <w:jc w:val="both"/>
      </w:pPr>
      <w:r>
        <w:tab/>
        <w:t xml:space="preserve">За </w:t>
      </w:r>
      <w:r w:rsidR="00590EBB">
        <w:t>2016</w:t>
      </w:r>
      <w:r>
        <w:t xml:space="preserve"> год расходы на оплату труда управленческому персоналу составили:</w:t>
      </w:r>
    </w:p>
    <w:p w:rsidR="008A629D" w:rsidRDefault="008A629D" w:rsidP="008A629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8A629D" w:rsidTr="008A629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выплат </w:t>
            </w:r>
            <w:r w:rsidR="005F6FDC">
              <w:rPr>
                <w:b/>
                <w:sz w:val="20"/>
                <w:szCs w:val="20"/>
              </w:rPr>
              <w:t xml:space="preserve">фиксированной части оплаты труда </w:t>
            </w:r>
            <w:r>
              <w:rPr>
                <w:b/>
                <w:sz w:val="20"/>
                <w:szCs w:val="20"/>
              </w:rPr>
              <w:t>тыс. рублей</w:t>
            </w:r>
          </w:p>
        </w:tc>
      </w:tr>
      <w:tr w:rsidR="008A629D" w:rsidTr="008A629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выплаты по заработной плате персоналу,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16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15716</w:t>
            </w:r>
          </w:p>
        </w:tc>
      </w:tr>
      <w:tr w:rsidR="008A629D" w:rsidTr="008A629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Управленческому персоналу, из 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16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</w:t>
            </w:r>
          </w:p>
        </w:tc>
      </w:tr>
      <w:tr w:rsidR="008A629D" w:rsidTr="008A629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Председателю Совета директоров банка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16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</w:tr>
      <w:tr w:rsidR="008A629D" w:rsidTr="008A629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Правлению банка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16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</w:t>
            </w:r>
          </w:p>
        </w:tc>
      </w:tr>
      <w:tr w:rsidR="008A629D" w:rsidTr="008A629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8A6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 филиалу «Столица» ООО КБ «МВС Банк»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D" w:rsidRDefault="003160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</w:tr>
    </w:tbl>
    <w:p w:rsidR="008A629D" w:rsidRDefault="008A629D" w:rsidP="008A629D">
      <w:pPr>
        <w:jc w:val="both"/>
      </w:pPr>
      <w:r>
        <w:rPr>
          <w:sz w:val="26"/>
          <w:szCs w:val="26"/>
        </w:rPr>
        <w:tab/>
      </w:r>
      <w:r>
        <w:t>Выплаты управленческому персоналу по видам платежей</w:t>
      </w:r>
      <w:r w:rsidR="005F6FDC">
        <w:t xml:space="preserve">, по фиксированной части оплаты труда </w:t>
      </w:r>
      <w:r>
        <w:t xml:space="preserve"> составили:</w:t>
      </w:r>
    </w:p>
    <w:p w:rsidR="008A629D" w:rsidRDefault="008A629D" w:rsidP="008A629D">
      <w:pPr>
        <w:jc w:val="both"/>
      </w:pPr>
      <w:r>
        <w:t xml:space="preserve">- по оплате труда за </w:t>
      </w:r>
      <w:r w:rsidR="00590EBB">
        <w:t>2016</w:t>
      </w:r>
      <w:r>
        <w:t xml:space="preserve"> год  -   </w:t>
      </w:r>
      <w:r w:rsidR="0031608D">
        <w:t>2988</w:t>
      </w:r>
      <w:r>
        <w:t xml:space="preserve"> тыс. рублей;</w:t>
      </w:r>
    </w:p>
    <w:p w:rsidR="008A629D" w:rsidRDefault="008A629D" w:rsidP="008A629D">
      <w:pPr>
        <w:jc w:val="both"/>
      </w:pPr>
      <w:r>
        <w:t xml:space="preserve">- оплата ежегодных отпусков   -   </w:t>
      </w:r>
      <w:r w:rsidR="0031608D">
        <w:t>218</w:t>
      </w:r>
      <w:r>
        <w:t xml:space="preserve"> тыс. рублей;</w:t>
      </w:r>
    </w:p>
    <w:p w:rsidR="008A629D" w:rsidRDefault="008A629D" w:rsidP="008A629D">
      <w:pPr>
        <w:jc w:val="both"/>
        <w:rPr>
          <w:highlight w:val="yellow"/>
        </w:rPr>
      </w:pPr>
      <w:r>
        <w:t xml:space="preserve">- материальная помощь            -    </w:t>
      </w:r>
      <w:r w:rsidR="0031608D">
        <w:t>260</w:t>
      </w:r>
      <w:r>
        <w:t xml:space="preserve"> тыс. рублей.</w:t>
      </w:r>
    </w:p>
    <w:p w:rsidR="008A629D" w:rsidRDefault="008A629D" w:rsidP="008A629D">
      <w:pPr>
        <w:jc w:val="both"/>
      </w:pPr>
      <w:r>
        <w:tab/>
        <w:t>Оплата труда производилась в соответствии с утвержденным штатным расписанием. Выплата материальной помощи производилась в соответствии с Положением «О порядке выплат материальной помощи работникам банка», утвержденным Общим собранием участников банка протокол №2 от 19.03.</w:t>
      </w:r>
      <w:r w:rsidR="00351531">
        <w:t>2015</w:t>
      </w:r>
      <w:r>
        <w:t xml:space="preserve"> года и коллективным договором (принят решением общего собрания трудового коллектива 11.04.</w:t>
      </w:r>
      <w:r w:rsidR="00351531">
        <w:t>201</w:t>
      </w:r>
      <w:r w:rsidR="005F6FDC">
        <w:t>4</w:t>
      </w:r>
      <w:r>
        <w:t xml:space="preserve">г). </w:t>
      </w:r>
    </w:p>
    <w:p w:rsidR="005F6FDC" w:rsidRDefault="005F6FDC" w:rsidP="008A629D">
      <w:pPr>
        <w:jc w:val="both"/>
      </w:pPr>
      <w:r>
        <w:tab/>
        <w:t>В 2016 году выплаты нефиксированной части оплаты труда членам исполнительных органов и иным работникам, осуществляющим функции принятия рисков не производились.</w:t>
      </w:r>
    </w:p>
    <w:p w:rsidR="008C4B91" w:rsidRDefault="008C4B91" w:rsidP="008A629D">
      <w:pPr>
        <w:jc w:val="both"/>
      </w:pPr>
      <w:r>
        <w:tab/>
        <w:t>На 0101.2017 года Банком начислен резерв отпусков – 1142 тыс. рублей, отчисления во внебюджетные фонды по резерву отпусков на эту же дату составили 345 тыс. рублей.</w:t>
      </w:r>
    </w:p>
    <w:p w:rsidR="008A629D" w:rsidRDefault="006C1AE2" w:rsidP="008A629D">
      <w:pPr>
        <w:ind w:firstLine="708"/>
        <w:jc w:val="both"/>
      </w:pPr>
      <w:r>
        <w:tab/>
        <w:t>Годовое собрание участников банка намечено п</w:t>
      </w:r>
      <w:r w:rsidR="001E76E8">
        <w:t>р</w:t>
      </w:r>
      <w:r>
        <w:t>овести 28 апреля 2017 года.</w:t>
      </w:r>
      <w:r w:rsidR="008A629D">
        <w:t xml:space="preserve"> </w:t>
      </w:r>
      <w:r>
        <w:t>Общим собранием участников будет принято решение о распределении полученной прибыли за 2016 год.</w:t>
      </w:r>
    </w:p>
    <w:p w:rsidR="006C1AE2" w:rsidRDefault="006C1AE2" w:rsidP="008A629D">
      <w:pPr>
        <w:jc w:val="both"/>
        <w:rPr>
          <w:b/>
        </w:rPr>
      </w:pPr>
    </w:p>
    <w:p w:rsidR="008A629D" w:rsidRDefault="008A629D" w:rsidP="008A629D">
      <w:pPr>
        <w:jc w:val="both"/>
        <w:rPr>
          <w:b/>
        </w:rPr>
      </w:pPr>
      <w:r>
        <w:rPr>
          <w:b/>
        </w:rPr>
        <w:t>Председатель правления</w:t>
      </w:r>
    </w:p>
    <w:p w:rsidR="008A629D" w:rsidRDefault="008A629D" w:rsidP="008A629D">
      <w:pPr>
        <w:jc w:val="both"/>
        <w:rPr>
          <w:b/>
        </w:rPr>
      </w:pPr>
      <w:r>
        <w:rPr>
          <w:b/>
        </w:rPr>
        <w:t>ООО КБ «МВС Банк»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Б.Н. Арсланбекова  </w:t>
      </w:r>
    </w:p>
    <w:p w:rsidR="008A629D" w:rsidRDefault="008A629D" w:rsidP="008A629D">
      <w:pPr>
        <w:jc w:val="both"/>
        <w:rPr>
          <w:b/>
        </w:rPr>
      </w:pPr>
    </w:p>
    <w:p w:rsidR="008A629D" w:rsidRDefault="008A629D" w:rsidP="008A629D">
      <w:pPr>
        <w:jc w:val="both"/>
        <w:rPr>
          <w:b/>
        </w:rPr>
      </w:pPr>
      <w:r>
        <w:rPr>
          <w:b/>
        </w:rPr>
        <w:t>Главный бухгалтер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Р.А. Дементьева </w:t>
      </w:r>
    </w:p>
    <w:p w:rsidR="006C1AE2" w:rsidRDefault="006C1AE2" w:rsidP="008A629D">
      <w:pPr>
        <w:jc w:val="both"/>
        <w:rPr>
          <w:b/>
        </w:rPr>
      </w:pPr>
    </w:p>
    <w:p w:rsidR="006C1AE2" w:rsidRDefault="006C1AE2" w:rsidP="008A629D">
      <w:pPr>
        <w:jc w:val="both"/>
        <w:rPr>
          <w:b/>
        </w:rPr>
      </w:pPr>
      <w:r>
        <w:rPr>
          <w:b/>
        </w:rPr>
        <w:t>25 апреля 2017  года</w:t>
      </w:r>
    </w:p>
    <w:p w:rsidR="00140CB1" w:rsidRDefault="00140CB1"/>
    <w:sectPr w:rsidR="00140C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6C" w:rsidRDefault="00DF386C" w:rsidP="00351531">
      <w:r>
        <w:separator/>
      </w:r>
    </w:p>
  </w:endnote>
  <w:endnote w:type="continuationSeparator" w:id="0">
    <w:p w:rsidR="00DF386C" w:rsidRDefault="00DF386C" w:rsidP="0035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4826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F6FDC" w:rsidRPr="00351531" w:rsidRDefault="005F6FDC">
        <w:pPr>
          <w:pStyle w:val="a9"/>
          <w:jc w:val="right"/>
          <w:rPr>
            <w:sz w:val="18"/>
            <w:szCs w:val="18"/>
          </w:rPr>
        </w:pPr>
        <w:r w:rsidRPr="00351531">
          <w:rPr>
            <w:sz w:val="18"/>
            <w:szCs w:val="18"/>
          </w:rPr>
          <w:fldChar w:fldCharType="begin"/>
        </w:r>
        <w:r w:rsidRPr="00351531">
          <w:rPr>
            <w:sz w:val="18"/>
            <w:szCs w:val="18"/>
          </w:rPr>
          <w:instrText>PAGE   \* MERGEFORMAT</w:instrText>
        </w:r>
        <w:r w:rsidRPr="00351531">
          <w:rPr>
            <w:sz w:val="18"/>
            <w:szCs w:val="18"/>
          </w:rPr>
          <w:fldChar w:fldCharType="separate"/>
        </w:r>
        <w:r w:rsidR="00AD0D97">
          <w:rPr>
            <w:noProof/>
            <w:sz w:val="18"/>
            <w:szCs w:val="18"/>
          </w:rPr>
          <w:t>12</w:t>
        </w:r>
        <w:r w:rsidRPr="00351531">
          <w:rPr>
            <w:sz w:val="18"/>
            <w:szCs w:val="18"/>
          </w:rPr>
          <w:fldChar w:fldCharType="end"/>
        </w:r>
      </w:p>
    </w:sdtContent>
  </w:sdt>
  <w:p w:rsidR="005F6FDC" w:rsidRDefault="005F6F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6C" w:rsidRDefault="00DF386C" w:rsidP="00351531">
      <w:r>
        <w:separator/>
      </w:r>
    </w:p>
  </w:footnote>
  <w:footnote w:type="continuationSeparator" w:id="0">
    <w:p w:rsidR="00DF386C" w:rsidRDefault="00DF386C" w:rsidP="0035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625"/>
    <w:multiLevelType w:val="hybridMultilevel"/>
    <w:tmpl w:val="3E9448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6D5564"/>
    <w:multiLevelType w:val="hybridMultilevel"/>
    <w:tmpl w:val="4CA4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A048E"/>
    <w:multiLevelType w:val="hybridMultilevel"/>
    <w:tmpl w:val="C522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4173"/>
    <w:multiLevelType w:val="hybridMultilevel"/>
    <w:tmpl w:val="72BE4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BE04263"/>
    <w:multiLevelType w:val="hybridMultilevel"/>
    <w:tmpl w:val="0D5CC1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D4A014F"/>
    <w:multiLevelType w:val="multilevel"/>
    <w:tmpl w:val="AF8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BE697F"/>
    <w:multiLevelType w:val="hybridMultilevel"/>
    <w:tmpl w:val="1B2A8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9D"/>
    <w:rsid w:val="000072DE"/>
    <w:rsid w:val="0001272D"/>
    <w:rsid w:val="00044585"/>
    <w:rsid w:val="00066040"/>
    <w:rsid w:val="000D158E"/>
    <w:rsid w:val="000F0215"/>
    <w:rsid w:val="001166E7"/>
    <w:rsid w:val="0011691A"/>
    <w:rsid w:val="00140CB1"/>
    <w:rsid w:val="0014106C"/>
    <w:rsid w:val="00153B45"/>
    <w:rsid w:val="00170882"/>
    <w:rsid w:val="00175540"/>
    <w:rsid w:val="00195FB3"/>
    <w:rsid w:val="001A1108"/>
    <w:rsid w:val="001C514F"/>
    <w:rsid w:val="001D09AC"/>
    <w:rsid w:val="001D2269"/>
    <w:rsid w:val="001D40CA"/>
    <w:rsid w:val="001E76E8"/>
    <w:rsid w:val="00200D35"/>
    <w:rsid w:val="00270130"/>
    <w:rsid w:val="0027290E"/>
    <w:rsid w:val="002A5C4A"/>
    <w:rsid w:val="002B3ED1"/>
    <w:rsid w:val="002C0732"/>
    <w:rsid w:val="002C2C16"/>
    <w:rsid w:val="002E581E"/>
    <w:rsid w:val="002E732B"/>
    <w:rsid w:val="002E7EB7"/>
    <w:rsid w:val="002F67BF"/>
    <w:rsid w:val="00307856"/>
    <w:rsid w:val="0031608D"/>
    <w:rsid w:val="00317867"/>
    <w:rsid w:val="00325552"/>
    <w:rsid w:val="00325FAC"/>
    <w:rsid w:val="0034666C"/>
    <w:rsid w:val="00351531"/>
    <w:rsid w:val="00353B94"/>
    <w:rsid w:val="00365ACE"/>
    <w:rsid w:val="00367FE4"/>
    <w:rsid w:val="0037723E"/>
    <w:rsid w:val="00390E6A"/>
    <w:rsid w:val="0039150D"/>
    <w:rsid w:val="003B014E"/>
    <w:rsid w:val="003C04C7"/>
    <w:rsid w:val="003F7B01"/>
    <w:rsid w:val="004039CA"/>
    <w:rsid w:val="00435189"/>
    <w:rsid w:val="00441770"/>
    <w:rsid w:val="00443A20"/>
    <w:rsid w:val="004475C3"/>
    <w:rsid w:val="00453955"/>
    <w:rsid w:val="00455DF2"/>
    <w:rsid w:val="004572BF"/>
    <w:rsid w:val="004603A6"/>
    <w:rsid w:val="004670AB"/>
    <w:rsid w:val="00486656"/>
    <w:rsid w:val="0049333D"/>
    <w:rsid w:val="004A56EB"/>
    <w:rsid w:val="004D7295"/>
    <w:rsid w:val="00504793"/>
    <w:rsid w:val="00516088"/>
    <w:rsid w:val="00523BBF"/>
    <w:rsid w:val="005445E8"/>
    <w:rsid w:val="00552C18"/>
    <w:rsid w:val="00554CD3"/>
    <w:rsid w:val="00567161"/>
    <w:rsid w:val="00590EBB"/>
    <w:rsid w:val="005B6AA2"/>
    <w:rsid w:val="005C1966"/>
    <w:rsid w:val="005C4601"/>
    <w:rsid w:val="005C606D"/>
    <w:rsid w:val="005D1195"/>
    <w:rsid w:val="005E1319"/>
    <w:rsid w:val="005F6FDC"/>
    <w:rsid w:val="0060459D"/>
    <w:rsid w:val="00630DFE"/>
    <w:rsid w:val="00637B55"/>
    <w:rsid w:val="0065102A"/>
    <w:rsid w:val="00657962"/>
    <w:rsid w:val="00665A78"/>
    <w:rsid w:val="00680084"/>
    <w:rsid w:val="00697B29"/>
    <w:rsid w:val="006C1AE2"/>
    <w:rsid w:val="006D3B07"/>
    <w:rsid w:val="006D6403"/>
    <w:rsid w:val="006D67A1"/>
    <w:rsid w:val="006E2837"/>
    <w:rsid w:val="006E36CE"/>
    <w:rsid w:val="006E49F0"/>
    <w:rsid w:val="007035FC"/>
    <w:rsid w:val="00723664"/>
    <w:rsid w:val="00726AA7"/>
    <w:rsid w:val="0073011B"/>
    <w:rsid w:val="00755E8D"/>
    <w:rsid w:val="00765012"/>
    <w:rsid w:val="0076511C"/>
    <w:rsid w:val="00780281"/>
    <w:rsid w:val="00785DB7"/>
    <w:rsid w:val="007A57B7"/>
    <w:rsid w:val="007A6D8F"/>
    <w:rsid w:val="007E6967"/>
    <w:rsid w:val="0080038C"/>
    <w:rsid w:val="00803EA3"/>
    <w:rsid w:val="00821E95"/>
    <w:rsid w:val="008271B6"/>
    <w:rsid w:val="00843B01"/>
    <w:rsid w:val="0087642E"/>
    <w:rsid w:val="00886329"/>
    <w:rsid w:val="008A2E99"/>
    <w:rsid w:val="008A516A"/>
    <w:rsid w:val="008A629D"/>
    <w:rsid w:val="008B3A67"/>
    <w:rsid w:val="008C4B91"/>
    <w:rsid w:val="008C6F21"/>
    <w:rsid w:val="008D471B"/>
    <w:rsid w:val="00912636"/>
    <w:rsid w:val="009440A9"/>
    <w:rsid w:val="00973495"/>
    <w:rsid w:val="00977638"/>
    <w:rsid w:val="0098436B"/>
    <w:rsid w:val="00985CBB"/>
    <w:rsid w:val="00987226"/>
    <w:rsid w:val="00995EF4"/>
    <w:rsid w:val="009B0851"/>
    <w:rsid w:val="009B3029"/>
    <w:rsid w:val="009B31E7"/>
    <w:rsid w:val="009C4049"/>
    <w:rsid w:val="009D7815"/>
    <w:rsid w:val="009E41AE"/>
    <w:rsid w:val="009E750E"/>
    <w:rsid w:val="009F4945"/>
    <w:rsid w:val="00A03F58"/>
    <w:rsid w:val="00A0751E"/>
    <w:rsid w:val="00A12B01"/>
    <w:rsid w:val="00A13076"/>
    <w:rsid w:val="00A23F6F"/>
    <w:rsid w:val="00A25C39"/>
    <w:rsid w:val="00A32A02"/>
    <w:rsid w:val="00A4174D"/>
    <w:rsid w:val="00A5368E"/>
    <w:rsid w:val="00A6633A"/>
    <w:rsid w:val="00A72572"/>
    <w:rsid w:val="00A97002"/>
    <w:rsid w:val="00AA02AB"/>
    <w:rsid w:val="00AD0D97"/>
    <w:rsid w:val="00AD18A3"/>
    <w:rsid w:val="00B06358"/>
    <w:rsid w:val="00B15049"/>
    <w:rsid w:val="00B235E1"/>
    <w:rsid w:val="00B52B48"/>
    <w:rsid w:val="00B76197"/>
    <w:rsid w:val="00B8455D"/>
    <w:rsid w:val="00B91440"/>
    <w:rsid w:val="00BA5A9A"/>
    <w:rsid w:val="00BB5077"/>
    <w:rsid w:val="00BE03CD"/>
    <w:rsid w:val="00BE7EED"/>
    <w:rsid w:val="00C06826"/>
    <w:rsid w:val="00C20647"/>
    <w:rsid w:val="00C301FA"/>
    <w:rsid w:val="00C4261F"/>
    <w:rsid w:val="00C503C8"/>
    <w:rsid w:val="00C630EB"/>
    <w:rsid w:val="00C72963"/>
    <w:rsid w:val="00C72E66"/>
    <w:rsid w:val="00C92C04"/>
    <w:rsid w:val="00C975C2"/>
    <w:rsid w:val="00CA2BC3"/>
    <w:rsid w:val="00CA6071"/>
    <w:rsid w:val="00CB75A1"/>
    <w:rsid w:val="00CD2BA2"/>
    <w:rsid w:val="00CD3CEB"/>
    <w:rsid w:val="00CE046A"/>
    <w:rsid w:val="00CF7D6C"/>
    <w:rsid w:val="00D30894"/>
    <w:rsid w:val="00D32E44"/>
    <w:rsid w:val="00D36FD0"/>
    <w:rsid w:val="00D63BBE"/>
    <w:rsid w:val="00DA3E7D"/>
    <w:rsid w:val="00DB3530"/>
    <w:rsid w:val="00DB39D2"/>
    <w:rsid w:val="00DB3B9D"/>
    <w:rsid w:val="00DB7673"/>
    <w:rsid w:val="00DE1471"/>
    <w:rsid w:val="00DF386C"/>
    <w:rsid w:val="00DF4CD2"/>
    <w:rsid w:val="00E54366"/>
    <w:rsid w:val="00E746AD"/>
    <w:rsid w:val="00E90747"/>
    <w:rsid w:val="00E92B7C"/>
    <w:rsid w:val="00EB39DE"/>
    <w:rsid w:val="00EC0C12"/>
    <w:rsid w:val="00EE0A95"/>
    <w:rsid w:val="00EF60AA"/>
    <w:rsid w:val="00F0166C"/>
    <w:rsid w:val="00F04A8B"/>
    <w:rsid w:val="00F07D28"/>
    <w:rsid w:val="00F10AFA"/>
    <w:rsid w:val="00F13811"/>
    <w:rsid w:val="00F3689D"/>
    <w:rsid w:val="00F54FD6"/>
    <w:rsid w:val="00F72531"/>
    <w:rsid w:val="00F75D41"/>
    <w:rsid w:val="00F91993"/>
    <w:rsid w:val="00F97AF6"/>
    <w:rsid w:val="00FA34B0"/>
    <w:rsid w:val="00FB3D94"/>
    <w:rsid w:val="00FB4563"/>
    <w:rsid w:val="00FC2BBE"/>
    <w:rsid w:val="00FC6E8F"/>
    <w:rsid w:val="00FD20D7"/>
    <w:rsid w:val="00FD7841"/>
    <w:rsid w:val="00FE4225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2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6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8A629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8A6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A62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62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8A629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A62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annotation subject"/>
    <w:basedOn w:val="a5"/>
    <w:next w:val="a5"/>
    <w:link w:val="ae"/>
    <w:semiHidden/>
    <w:unhideWhenUsed/>
    <w:rsid w:val="008A629D"/>
    <w:rPr>
      <w:b/>
      <w:bCs/>
    </w:rPr>
  </w:style>
  <w:style w:type="character" w:customStyle="1" w:styleId="ae">
    <w:name w:val="Тема примечания Знак"/>
    <w:basedOn w:val="a6"/>
    <w:link w:val="ad"/>
    <w:semiHidden/>
    <w:rsid w:val="008A62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8A62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A629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uiPriority w:val="99"/>
    <w:semiHidden/>
    <w:unhideWhenUsed/>
    <w:rsid w:val="008A629D"/>
    <w:rPr>
      <w:vertAlign w:val="superscript"/>
    </w:rPr>
  </w:style>
  <w:style w:type="character" w:styleId="af2">
    <w:name w:val="annotation reference"/>
    <w:semiHidden/>
    <w:unhideWhenUsed/>
    <w:rsid w:val="008A629D"/>
    <w:rPr>
      <w:sz w:val="16"/>
      <w:szCs w:val="16"/>
    </w:rPr>
  </w:style>
  <w:style w:type="table" w:styleId="af3">
    <w:name w:val="Table Grid"/>
    <w:basedOn w:val="a1"/>
    <w:rsid w:val="008A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8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62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6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8A629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8A6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A62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62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8A629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A62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annotation subject"/>
    <w:basedOn w:val="a5"/>
    <w:next w:val="a5"/>
    <w:link w:val="ae"/>
    <w:semiHidden/>
    <w:unhideWhenUsed/>
    <w:rsid w:val="008A629D"/>
    <w:rPr>
      <w:b/>
      <w:bCs/>
    </w:rPr>
  </w:style>
  <w:style w:type="character" w:customStyle="1" w:styleId="ae">
    <w:name w:val="Тема примечания Знак"/>
    <w:basedOn w:val="a6"/>
    <w:link w:val="ad"/>
    <w:semiHidden/>
    <w:rsid w:val="008A62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8A62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A629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uiPriority w:val="99"/>
    <w:semiHidden/>
    <w:unhideWhenUsed/>
    <w:rsid w:val="008A629D"/>
    <w:rPr>
      <w:vertAlign w:val="superscript"/>
    </w:rPr>
  </w:style>
  <w:style w:type="character" w:styleId="af2">
    <w:name w:val="annotation reference"/>
    <w:semiHidden/>
    <w:unhideWhenUsed/>
    <w:rsid w:val="008A629D"/>
    <w:rPr>
      <w:sz w:val="16"/>
      <w:szCs w:val="16"/>
    </w:rPr>
  </w:style>
  <w:style w:type="table" w:styleId="af3">
    <w:name w:val="Table Grid"/>
    <w:basedOn w:val="a1"/>
    <w:rsid w:val="008A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8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AB0C-6107-4794-B56A-4E4339F6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12998</Words>
  <Characters>74092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</dc:creator>
  <cp:lastModifiedBy>Дементьева</cp:lastModifiedBy>
  <cp:revision>96</cp:revision>
  <cp:lastPrinted>2017-04-27T16:35:00Z</cp:lastPrinted>
  <dcterms:created xsi:type="dcterms:W3CDTF">2017-04-04T05:52:00Z</dcterms:created>
  <dcterms:modified xsi:type="dcterms:W3CDTF">2017-04-27T16:36:00Z</dcterms:modified>
</cp:coreProperties>
</file>