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A" w:rsidRPr="004B6E88" w:rsidRDefault="00236D88" w:rsidP="00945A4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№6</w:t>
      </w:r>
    </w:p>
    <w:p w:rsidR="00945A4A" w:rsidRPr="004B6E88" w:rsidRDefault="00C94C83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 Правилам открытия и</w:t>
      </w:r>
      <w:r w:rsidR="00945A4A"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закрытия банковских счетов, </w:t>
      </w:r>
    </w:p>
    <w:p w:rsidR="00945A4A" w:rsidRPr="004B6E88" w:rsidRDefault="00945A4A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 вкладам (депозитам) в ООО КБ «МВС Банк», его </w:t>
      </w:r>
    </w:p>
    <w:p w:rsidR="00945A4A" w:rsidRDefault="00945A4A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обособленных </w:t>
      </w:r>
      <w:proofErr w:type="gramStart"/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>подразделениях</w:t>
      </w:r>
      <w:proofErr w:type="gramEnd"/>
    </w:p>
    <w:tbl>
      <w:tblPr>
        <w:tblpPr w:leftFromText="180" w:rightFromText="180" w:vertAnchor="text" w:horzAnchor="margin" w:tblpXSpec="right" w:tblpY="145"/>
        <w:tblW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3"/>
      </w:tblGrid>
      <w:tr w:rsidR="00287090" w:rsidRPr="00116508" w:rsidTr="00117A16">
        <w:trPr>
          <w:trHeight w:hRule="exact" w:val="169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0" w:rsidRPr="00292C35" w:rsidRDefault="00292C35" w:rsidP="00287090">
            <w:pPr>
              <w:jc w:val="center"/>
              <w:rPr>
                <w:b/>
              </w:rPr>
            </w:pPr>
            <w:r w:rsidRPr="00292C35">
              <w:rPr>
                <w:b/>
              </w:rPr>
              <w:t>___</w:t>
            </w:r>
            <w:r w:rsidR="00287090" w:rsidRPr="00292C35">
              <w:rPr>
                <w:b/>
              </w:rPr>
              <w:t>% годовых</w:t>
            </w:r>
          </w:p>
          <w:p w:rsidR="00287090" w:rsidRPr="00116508" w:rsidRDefault="00287090" w:rsidP="00292C35">
            <w:pPr>
              <w:jc w:val="center"/>
              <w:rPr>
                <w:b/>
                <w:sz w:val="26"/>
                <w:szCs w:val="26"/>
              </w:rPr>
            </w:pPr>
            <w:r w:rsidRPr="00292C35">
              <w:rPr>
                <w:b/>
              </w:rPr>
              <w:t>(</w:t>
            </w:r>
            <w:r w:rsidR="00292C35" w:rsidRPr="00292C35">
              <w:rPr>
                <w:b/>
              </w:rPr>
              <w:t>__________</w:t>
            </w:r>
            <w:r w:rsidRPr="00292C35">
              <w:rPr>
                <w:b/>
              </w:rPr>
              <w:t>) ПРОЦЕНТОВ ГОДОВЫХ</w:t>
            </w:r>
          </w:p>
        </w:tc>
      </w:tr>
    </w:tbl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45A4A" w:rsidRPr="006B0F63" w:rsidRDefault="00083D6E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 xml:space="preserve">ДОГОВОР БАНКОВСКОГО ВКЛАДА № </w:t>
      </w:r>
    </w:p>
    <w:p w:rsidR="00945A4A" w:rsidRPr="006B0F63" w:rsidRDefault="00945A4A" w:rsidP="00945A4A">
      <w:pPr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 xml:space="preserve">г. Избербаш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"___" __________ 20</w:t>
      </w:r>
      <w:r w:rsidR="00287090">
        <w:rPr>
          <w:rFonts w:ascii="Times New Roman" w:hAnsi="Times New Roman" w:cs="Times New Roman"/>
          <w:b/>
          <w:sz w:val="21"/>
          <w:szCs w:val="21"/>
        </w:rPr>
        <w:t>22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ab/>
        <w:t>Общество с ограниченной ответственностью коммерческий банк «МВС Банк», в лице  ______________________________________________________________________________________________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 действующей на основании ________________________________________ именуемое в дальнейшем Банк, с одной стороны, и ________________________________________________, именуемый в дальнейшем Вкладчик, с другой стороны, заключили настоящий Договор о нижеследующем: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 вносит, а Банк принимает в день подписания настоящего Договора денежные средства (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далее-вклад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>)</w:t>
      </w:r>
      <w:r w:rsidR="00287090">
        <w:rPr>
          <w:rFonts w:ascii="Times New Roman" w:hAnsi="Times New Roman" w:cs="Times New Roman"/>
          <w:sz w:val="21"/>
          <w:szCs w:val="21"/>
        </w:rPr>
        <w:t>.</w:t>
      </w:r>
      <w:r w:rsidRPr="006B0F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Проценты начисляются со следующего дня после поступления наличных денег в кассу Банка  (поступление денег на корреспондентский счет Банка).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6099F"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3</w:t>
      </w:r>
      <w:proofErr w:type="gramStart"/>
      <w:r w:rsidRPr="0026099F">
        <w:rPr>
          <w:rFonts w:ascii="Times New Roman" w:hAnsi="Times New Roman" w:cs="Times New Roman"/>
          <w:sz w:val="21"/>
          <w:szCs w:val="21"/>
        </w:rPr>
        <w:t xml:space="preserve"> П</w:t>
      </w:r>
      <w:proofErr w:type="gramEnd"/>
      <w:r w:rsidRPr="0026099F">
        <w:rPr>
          <w:rFonts w:ascii="Times New Roman" w:hAnsi="Times New Roman" w:cs="Times New Roman"/>
          <w:sz w:val="21"/>
          <w:szCs w:val="21"/>
        </w:rPr>
        <w:t>о истечении срока хранения вклада, установленного п</w:t>
      </w:r>
      <w:r w:rsidR="00F23B87">
        <w:rPr>
          <w:rFonts w:ascii="Times New Roman" w:hAnsi="Times New Roman" w:cs="Times New Roman"/>
          <w:sz w:val="21"/>
          <w:szCs w:val="21"/>
        </w:rPr>
        <w:t>унктом 4 раздела 2</w:t>
      </w:r>
      <w:r w:rsidRPr="0026099F">
        <w:rPr>
          <w:rFonts w:ascii="Times New Roman" w:hAnsi="Times New Roman" w:cs="Times New Roman"/>
          <w:sz w:val="21"/>
          <w:szCs w:val="21"/>
        </w:rPr>
        <w:t xml:space="preserve"> настоящего договора и в случае </w:t>
      </w:r>
      <w:proofErr w:type="spellStart"/>
      <w:r w:rsidRPr="0026099F">
        <w:rPr>
          <w:rFonts w:ascii="Times New Roman" w:hAnsi="Times New Roman" w:cs="Times New Roman"/>
          <w:sz w:val="21"/>
          <w:szCs w:val="21"/>
        </w:rPr>
        <w:t>невостребования</w:t>
      </w:r>
      <w:proofErr w:type="spellEnd"/>
      <w:r w:rsidRPr="0026099F">
        <w:rPr>
          <w:rFonts w:ascii="Times New Roman" w:hAnsi="Times New Roman" w:cs="Times New Roman"/>
          <w:sz w:val="21"/>
          <w:szCs w:val="21"/>
        </w:rPr>
        <w:t xml:space="preserve"> его Вкладчиком, вклад переносится на счета до востребования с начислением в дальнейшем процентов по вкладу по ставке, действующей по вкладу до востребования на момент переноса средств. При этом</w:t>
      </w:r>
      <w:proofErr w:type="gramStart"/>
      <w:r w:rsidRPr="0026099F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6099F">
        <w:rPr>
          <w:rFonts w:ascii="Times New Roman" w:hAnsi="Times New Roman" w:cs="Times New Roman"/>
          <w:sz w:val="21"/>
          <w:szCs w:val="21"/>
        </w:rPr>
        <w:t xml:space="preserve"> подписание Вкладчиком настоящего договора является присоединением последнего к действующим в Банке условиям по договору вклада </w:t>
      </w:r>
      <w:proofErr w:type="spellStart"/>
      <w:r w:rsidRPr="0026099F">
        <w:rPr>
          <w:rFonts w:ascii="Times New Roman" w:hAnsi="Times New Roman" w:cs="Times New Roman"/>
          <w:sz w:val="21"/>
          <w:szCs w:val="21"/>
        </w:rPr>
        <w:t>довостребования</w:t>
      </w:r>
      <w:proofErr w:type="spellEnd"/>
      <w:r w:rsidRPr="0026099F">
        <w:rPr>
          <w:rFonts w:ascii="Times New Roman" w:hAnsi="Times New Roman" w:cs="Times New Roman"/>
          <w:sz w:val="21"/>
          <w:szCs w:val="21"/>
        </w:rPr>
        <w:t xml:space="preserve"> (в случае, если ранее в Банке с Вкладчиком такой договор не был заключен), в связи с чем не требуется подписание Вкладчиком договора до востребования или оформление распорядительных (платежных) документов (заявлений на перевод, кассовых приходных ордеров).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 xml:space="preserve">Условия размещаются на информационных стендах в операционных залах всех структурных подразделениях Банка и на WEB-странице Банка в сети Интернет по адресу: </w:t>
      </w:r>
      <w:hyperlink r:id="rId6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proofErr w:type="spellEnd"/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6B0F63">
        <w:rPr>
          <w:rFonts w:ascii="Times New Roman" w:hAnsi="Times New Roman" w:cs="Times New Roman"/>
          <w:sz w:val="21"/>
          <w:szCs w:val="21"/>
        </w:rPr>
        <w:t>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Днем окончания срока хранения вклада считается дата, указанная в пункте </w:t>
      </w:r>
      <w:r w:rsidR="00287090">
        <w:rPr>
          <w:rFonts w:ascii="Times New Roman" w:hAnsi="Times New Roman" w:cs="Times New Roman"/>
          <w:sz w:val="21"/>
          <w:szCs w:val="21"/>
        </w:rPr>
        <w:t>4 раздела 2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настоящего Договора. Если последний день срока хранения вклада приходится на нерабочий день, днем окончания срока хранения вклада считается следующий за ним рабочий день.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5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B0F63">
        <w:rPr>
          <w:rFonts w:ascii="Times New Roman" w:hAnsi="Times New Roman" w:cs="Times New Roman"/>
          <w:sz w:val="21"/>
          <w:szCs w:val="21"/>
        </w:rPr>
        <w:t>Внесение Вкладчиком денежных средств подтверждается настоящим Договором, а также приходным кассовым ордером и/или выпиской по счету, открытому в рамках настоящего Договора, выдаваемой Вкладчику по его требованию. Вкладчику выдается Книжка денежных вкладов.</w:t>
      </w:r>
    </w:p>
    <w:p w:rsidR="00083D6E" w:rsidRDefault="00287090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87090">
        <w:rPr>
          <w:rFonts w:ascii="Times New Roman" w:hAnsi="Times New Roman" w:cs="Times New Roman"/>
          <w:b/>
          <w:sz w:val="21"/>
          <w:szCs w:val="21"/>
        </w:rPr>
        <w:t>1.6</w:t>
      </w:r>
      <w:proofErr w:type="gramStart"/>
      <w:r w:rsidR="00083D6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83D6E" w:rsidRPr="006B0F63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083D6E" w:rsidRPr="006B0F63">
        <w:rPr>
          <w:rFonts w:ascii="Times New Roman" w:hAnsi="Times New Roman" w:cs="Times New Roman"/>
          <w:sz w:val="21"/>
          <w:szCs w:val="21"/>
        </w:rPr>
        <w:t xml:space="preserve"> день заключения настоящего Договора Вкладчик вносит сумму вклада на счет, указанный в п.3.3.1 настоящего Договора, путем внесения наличных денежных средств в кассу Банка или путем перевода денежных средств со счета Вкладчика, открытого в Банке. Вклад открывается при предъявлении Вкладчиком документа, удостоверяющего личность согласно действующему законодательству Российской Федерации и подтверждающего регистрацию на территории Российской Федерации.  </w:t>
      </w:r>
    </w:p>
    <w:p w:rsidR="00083D6E" w:rsidRPr="006B0F63" w:rsidRDefault="00083D6E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F07FB" w:rsidRPr="00BF07FB" w:rsidRDefault="00BF07FB" w:rsidP="006A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BF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ТАБЛИЦА</w:t>
      </w:r>
      <w:r w:rsidR="0027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7F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условий договора банковского вклада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956"/>
        <w:gridCol w:w="3137"/>
      </w:tblGrid>
      <w:tr w:rsidR="00BF07FB" w:rsidRPr="00BF07FB" w:rsidTr="002750E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договора банковского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условия договора банковского вклада</w:t>
            </w:r>
          </w:p>
        </w:tc>
      </w:tr>
      <w:tr w:rsidR="00BF07FB" w:rsidRPr="002750E4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2750E4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2750E4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2750E4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083D6E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валюта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_________(_________)рублей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дата возврата вклада - по срочным вкладам.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_______(__________)дней</w:t>
            </w:r>
            <w:r w:rsidR="0023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6D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 </w:t>
            </w:r>
            <w:r w:rsidR="00236D88" w:rsidRPr="00236D88">
              <w:rPr>
                <w:rFonts w:ascii="Times New Roman" w:hAnsi="Times New Roman" w:cs="Times New Roman"/>
                <w:sz w:val="24"/>
                <w:szCs w:val="24"/>
              </w:rPr>
              <w:t>минимальным размером 100 000 (сто тысяч) рублей и более</w:t>
            </w:r>
          </w:p>
          <w:p w:rsidR="00E84960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</w:t>
            </w:r>
            <w:proofErr w:type="spell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____% годовых.</w:t>
            </w: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 процентная ставка в Банке не применяется.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выплаты вкладчику процентов по вкладу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236D88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Вкладчика по истечении </w:t>
            </w:r>
            <w:r w:rsidR="00236D88" w:rsidRPr="00236D88">
              <w:rPr>
                <w:rFonts w:ascii="Times New Roman" w:hAnsi="Times New Roman" w:cs="Times New Roman"/>
                <w:sz w:val="24"/>
                <w:szCs w:val="24"/>
              </w:rPr>
              <w:t xml:space="preserve">каждого месяца срока хранения вкладов отдельно от суммы вклада, а невостребованные в этот срок проценты причисляются </w:t>
            </w:r>
            <w:proofErr w:type="gramStart"/>
            <w:r w:rsidR="00236D88" w:rsidRPr="00236D8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236D88" w:rsidRPr="00236D88">
              <w:rPr>
                <w:rFonts w:ascii="Times New Roman" w:hAnsi="Times New Roman" w:cs="Times New Roman"/>
                <w:sz w:val="24"/>
                <w:szCs w:val="24"/>
              </w:rPr>
              <w:t xml:space="preserve"> вкладу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6C1B88" w:rsidRDefault="006C1B88" w:rsidP="00E8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8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B88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досрочном расторжении договора, ранее выплаченные проценты Банком   не пересчитываются. Пересчету по ставке до востребования подлежит оставшаяся сумма </w:t>
            </w:r>
            <w:r w:rsidRPr="006C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невыплаченных процентов за неполный месяц с момента последнего начисления  до  изъятия вклада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58678C" w:rsidRDefault="0058678C" w:rsidP="00BF07F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07FB" w:rsidRPr="00400350" w:rsidRDefault="0058678C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50">
              <w:rPr>
                <w:rFonts w:ascii="Times New Roman" w:hAnsi="Times New Roman" w:cs="Times New Roman"/>
                <w:sz w:val="24"/>
                <w:szCs w:val="24"/>
              </w:rPr>
              <w:t>Пополнение и изъятие вклада частями не предусмотрено.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 порядок продления срока срочного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117A16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обмена информацией между банком и вкладчиком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78C" w:rsidRPr="00BF07FB" w:rsidRDefault="0058678C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условия, не противоречащие требованиям федеральных законов (включаются при наличии дополнительными строками с продолжением нумерации до порядку)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7FB" w:rsidRDefault="00BF07FB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ПРАВА И ОБЯЗАННОСТИ СТОРОН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3.1 Вкладчик имеет право: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3.1.1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Р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аспоряжаться вкладом как лично, так и через уполномоченных лиц, действующих в рамках предоставленных полномочий Вкладчиком, на основании доверенности, оформленной нотариально или в Банке в присутствии Вкладчика и уполномоченного сотрудника Банка.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З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авещать права на вклад в порядке, установленном действующим законодательством Российской Федерации.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6099F">
        <w:rPr>
          <w:rFonts w:ascii="Times New Roman" w:hAnsi="Times New Roman" w:cs="Times New Roman"/>
          <w:sz w:val="21"/>
          <w:szCs w:val="21"/>
        </w:rPr>
        <w:t>3.1.3</w:t>
      </w:r>
      <w:proofErr w:type="gramStart"/>
      <w:r w:rsidRPr="0026099F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26099F">
        <w:rPr>
          <w:rFonts w:ascii="Times New Roman" w:hAnsi="Times New Roman" w:cs="Times New Roman"/>
          <w:sz w:val="21"/>
          <w:szCs w:val="21"/>
        </w:rPr>
        <w:t>остребовать всю сумму вклада с причитающимися процентами в день окончания срока хранения вклада или до истечения срока его хранения по первому требованию.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3.2 Вкладчик обязуется: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3.2.1 В случае изменения реквизитов документа, удостоверяющего личность, адреса места жительства (регистрации) или места пребывания, гражданства, получения ИНН, иных изменений, способных повлиять на исполнение настоящего Договора, а также об изменении любых сведений в отношении доверенны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х(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ого) лиц(а), Вкладчик обязан уведомить об этом Банк в течение 3-х рабочих дней со дня их изменения или в день обращения в Банк для выполнения каких-либо операций по настоящему Договору с обязательным предоставлением в Банк соответствующих документов. В случае введения в отношении Вкладчика какой-либо процедуры банкротства (реструктуризации долгов гражданина, признание банкротом и введение реализации имущества гражданина) Вкладчик обязуется незамедлительно уведомить об этом Банк любым доступным способом. При неисполнении вышеуказанных условий, Банк не несет ответственности за последствия, которые могут возникнуть в случае нарушения этой обязанности Вкладчиком.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Н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е совершать по вкладу операции, связанные с предпринимательской деятельностью.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3.2.3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плачивать операции, совершаемые по вкладу, в соответствии с тарифами Банка, действующими на день осуществления операции. Комиссионное вознаграждение Банка уплачивается Вкладчиком Банку в момент совершения операции по счету, одновременно с проведением операции.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4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П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ри получении запроса Банка представлять в Банк информацию, необходимую для исполнения требований законодательства Российской Федерации и Банка России в сфере противодействия легализации (отмыванию) доходов, полученных преступным путем, и финансированию терроризма, включая информацию о своих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выгодоприобретателях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бенефициарных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владельцах (при их наличии), в срок не более 5-ти календарных дней если иное не установлено в запросе Банка и/или не предусмотрено законодательством РФ.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lastRenderedPageBreak/>
        <w:t>3.2.</w:t>
      </w:r>
      <w:r>
        <w:rPr>
          <w:rFonts w:ascii="Times New Roman" w:hAnsi="Times New Roman" w:cs="Times New Roman"/>
          <w:sz w:val="21"/>
          <w:szCs w:val="21"/>
        </w:rPr>
        <w:t>5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П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редоставлять Банку в срок, установленный в соответствующем запросе Банка, документы и информацию о налоговом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резидентстве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Вкладчика,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выгодоприобретателей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и лиц, прямо или косвенно их контролирующих, согласно требованиям Налогового кодекса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Незамедлительно возвратить Банку ошибочно зачисленные Банком денежные средства на счет.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3.3 Банк обязуется: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3.3.1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ткрыть Вкладчику лицевой счет №_________________________ (далее – счет) в день подписания настоящего Договора.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ыплатить Вкладчику проценты, начисленные на сумму вклада в размере, порядке и сроки, установленные настоящим Договором.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3.3.3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озвратить Вкладчику сумму вклада в день окончания срока его хранения или по первому требованию Вкладчика досрочно вместе с начисленными процентами.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3.3.4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держивать и перечислять в бюджет в установленном порядке налог на доходы физических лиц при получении Вкладчиком процентного дохода по вкладу, а также иные обязательные платежи в случаях, предусмотренных действующим законодательством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3.4 Банк имеет право: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B0F63">
        <w:rPr>
          <w:rFonts w:ascii="Times New Roman" w:hAnsi="Times New Roman" w:cs="Times New Roman"/>
          <w:sz w:val="21"/>
          <w:szCs w:val="21"/>
        </w:rPr>
        <w:t>3.4.1 Банк имеет право на обработку любой информации, относящей к персональным данным Клиента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кредитную историю Клиента  и любую иную, ранее предоставленную Банку информацию, в том числе, содержащую банковскую тайну);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27.07.2006№152-ФЗ «О персональных данных».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ЗАКЛЮЧИТЕЛЬНЫЕ ПОЛОЖЕНИЯ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гарантитрует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Вкладчику обеспечение сохранности тайны вклада (банковской тайны).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Сведения, составляющие банковскую тайну могут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быть представлены в случаях и в порядке, установленном действующим законодательством Российской Федерации.</w:t>
      </w:r>
    </w:p>
    <w:p w:rsidR="00945A4A" w:rsidRPr="006B0F63" w:rsidRDefault="00945A4A" w:rsidP="00945A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случае возникновения споров между Банком и Вкладчиком по вопросам настоящего Договора, </w:t>
      </w:r>
      <w:r w:rsidRPr="006B0F63">
        <w:rPr>
          <w:rFonts w:ascii="Times New Roman" w:hAnsi="Times New Roman" w:cs="Times New Roman"/>
          <w:color w:val="000000"/>
          <w:sz w:val="21"/>
          <w:szCs w:val="21"/>
        </w:rPr>
        <w:t xml:space="preserve">решаются сторонами путем переговоров. В случае не достижения договоренности, спор передается на рассмотрение суда в соответствии с действующим </w:t>
      </w:r>
      <w:r w:rsidRPr="006B0F63">
        <w:rPr>
          <w:rFonts w:ascii="Times New Roman" w:hAnsi="Times New Roman" w:cs="Times New Roman"/>
          <w:sz w:val="21"/>
          <w:szCs w:val="21"/>
        </w:rPr>
        <w:t>законодательством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B0F63">
        <w:rPr>
          <w:rFonts w:ascii="Times New Roman" w:hAnsi="Times New Roman" w:cs="Times New Roman"/>
          <w:b/>
          <w:sz w:val="21"/>
          <w:szCs w:val="21"/>
        </w:rPr>
        <w:t>4.3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Вкладчик/Представитель Вкладчика выражает свое согласие Банку на обработку своих персональным данных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кредитную историю Клиента  и любую иную, ранее предоставленную Банку информацию, в том числе, содержащую банковскую тайну);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 №152-ФЗ «О персональных данных».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является участником системы страхования вкладов.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Банка включен в реестр банков участников системы обязательного страхования вкладов 10.02.2005г. под номером 617.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Возврат вклада Вкладчика застрахован в порядке, размерах и на условиях, которые установлены Федеральным законом от 23 декабря 2003 года №177-ФЗ </w:t>
      </w:r>
      <w:r w:rsidRPr="006B0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"О </w:t>
      </w:r>
      <w:r w:rsidRPr="006B0F63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страховании вкладов физических лиц в банках Российской Федерации". Информация о страховании (обеспечении возврата денежных средств) размещается на стендах и на сайте Банка (</w:t>
      </w:r>
      <w:hyperlink r:id="rId7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proofErr w:type="spellEnd"/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6B0F63">
        <w:rPr>
          <w:rFonts w:ascii="Times New Roman" w:hAnsi="Times New Roman" w:cs="Times New Roman"/>
          <w:sz w:val="21"/>
          <w:szCs w:val="21"/>
        </w:rPr>
        <w:t>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4741"/>
      </w:tblGrid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БАНК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ВКЛАДЧИК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ООО КБ «МВС Банк»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Паспортные данные:</w:t>
            </w:r>
          </w:p>
        </w:tc>
      </w:tr>
      <w:tr w:rsidR="00945A4A" w:rsidRPr="006B0F63" w:rsidTr="00580783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БИК 048209775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Дата рождения: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ИНН 0548002149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Место рождения: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Кор</w:t>
            </w:r>
            <w:proofErr w:type="spell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/счет 30101810400000000775 в Отделении - НБ РД г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ахачкала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регистрации: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Адрес: 368502, РД, г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.И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збербаш</w:t>
            </w: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ул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аяковского, 139 «б»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фактического проживания: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Телефон: 2-47-56, 2-58-57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Ф.И.О.: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Подпись: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Подпись:</w:t>
            </w:r>
          </w:p>
        </w:tc>
      </w:tr>
    </w:tbl>
    <w:p w:rsidR="00945A4A" w:rsidRPr="006B0F63" w:rsidRDefault="00945A4A" w:rsidP="00945A4A">
      <w:pPr>
        <w:rPr>
          <w:rFonts w:ascii="Times New Roman" w:hAnsi="Times New Roman" w:cs="Times New Roman"/>
          <w:b/>
          <w:sz w:val="21"/>
          <w:szCs w:val="21"/>
        </w:rPr>
      </w:pPr>
    </w:p>
    <w:p w:rsidR="004B6E88" w:rsidRDefault="004B6E88" w:rsidP="007C321B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4B6E88" w:rsidSect="0009132A">
      <w:footerReference w:type="default" r:id="rId8"/>
      <w:pgSz w:w="11906" w:h="16838"/>
      <w:pgMar w:top="426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8F" w:rsidRDefault="00587C8F" w:rsidP="000100E1">
      <w:pPr>
        <w:spacing w:after="0" w:line="240" w:lineRule="auto"/>
      </w:pPr>
      <w:r>
        <w:separator/>
      </w:r>
    </w:p>
  </w:endnote>
  <w:endnote w:type="continuationSeparator" w:id="1">
    <w:p w:rsidR="00587C8F" w:rsidRDefault="00587C8F" w:rsidP="000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7636"/>
      <w:docPartObj>
        <w:docPartGallery w:val="Номера страниц (внизу страницы)"/>
        <w:docPartUnique/>
      </w:docPartObj>
    </w:sdtPr>
    <w:sdtContent>
      <w:p w:rsidR="000100E1" w:rsidRDefault="009367AE">
        <w:pPr>
          <w:pStyle w:val="a6"/>
          <w:jc w:val="right"/>
        </w:pPr>
        <w:fldSimple w:instr=" PAGE   \* MERGEFORMAT ">
          <w:r w:rsidR="00F23B87">
            <w:rPr>
              <w:noProof/>
            </w:rPr>
            <w:t>2</w:t>
          </w:r>
        </w:fldSimple>
      </w:p>
    </w:sdtContent>
  </w:sdt>
  <w:p w:rsidR="000100E1" w:rsidRDefault="00010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8F" w:rsidRDefault="00587C8F" w:rsidP="000100E1">
      <w:pPr>
        <w:spacing w:after="0" w:line="240" w:lineRule="auto"/>
      </w:pPr>
      <w:r>
        <w:separator/>
      </w:r>
    </w:p>
  </w:footnote>
  <w:footnote w:type="continuationSeparator" w:id="1">
    <w:p w:rsidR="00587C8F" w:rsidRDefault="00587C8F" w:rsidP="0001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21B"/>
    <w:rsid w:val="00000511"/>
    <w:rsid w:val="000100E1"/>
    <w:rsid w:val="00012657"/>
    <w:rsid w:val="00052A62"/>
    <w:rsid w:val="00083D6E"/>
    <w:rsid w:val="0009132A"/>
    <w:rsid w:val="000A0676"/>
    <w:rsid w:val="000F372F"/>
    <w:rsid w:val="000F7E31"/>
    <w:rsid w:val="00117A16"/>
    <w:rsid w:val="001559D9"/>
    <w:rsid w:val="001B4392"/>
    <w:rsid w:val="001E081B"/>
    <w:rsid w:val="001F25A0"/>
    <w:rsid w:val="00234900"/>
    <w:rsid w:val="00236D88"/>
    <w:rsid w:val="00254909"/>
    <w:rsid w:val="0026099F"/>
    <w:rsid w:val="00270295"/>
    <w:rsid w:val="002750E4"/>
    <w:rsid w:val="00287090"/>
    <w:rsid w:val="00292C35"/>
    <w:rsid w:val="002C1D90"/>
    <w:rsid w:val="002E3D29"/>
    <w:rsid w:val="002F38B2"/>
    <w:rsid w:val="00313855"/>
    <w:rsid w:val="00341186"/>
    <w:rsid w:val="00394839"/>
    <w:rsid w:val="003C2443"/>
    <w:rsid w:val="00400350"/>
    <w:rsid w:val="00407141"/>
    <w:rsid w:val="004250D2"/>
    <w:rsid w:val="00491B92"/>
    <w:rsid w:val="004A2D14"/>
    <w:rsid w:val="004B6E88"/>
    <w:rsid w:val="004C15FE"/>
    <w:rsid w:val="004F4B76"/>
    <w:rsid w:val="00516C14"/>
    <w:rsid w:val="005659BF"/>
    <w:rsid w:val="0058678C"/>
    <w:rsid w:val="00587C8F"/>
    <w:rsid w:val="005A6CB3"/>
    <w:rsid w:val="00622DB6"/>
    <w:rsid w:val="006A3920"/>
    <w:rsid w:val="006A419F"/>
    <w:rsid w:val="006C1B88"/>
    <w:rsid w:val="00714386"/>
    <w:rsid w:val="00743EA5"/>
    <w:rsid w:val="00784BD6"/>
    <w:rsid w:val="007A4724"/>
    <w:rsid w:val="007C321B"/>
    <w:rsid w:val="007E2EB7"/>
    <w:rsid w:val="0083522F"/>
    <w:rsid w:val="00891B1D"/>
    <w:rsid w:val="008E3968"/>
    <w:rsid w:val="009367AE"/>
    <w:rsid w:val="00940AAA"/>
    <w:rsid w:val="00945A4A"/>
    <w:rsid w:val="009474B2"/>
    <w:rsid w:val="0096534B"/>
    <w:rsid w:val="00965DC4"/>
    <w:rsid w:val="00986781"/>
    <w:rsid w:val="009D62D6"/>
    <w:rsid w:val="009F6FF9"/>
    <w:rsid w:val="00A40D16"/>
    <w:rsid w:val="00A61E04"/>
    <w:rsid w:val="00A72F91"/>
    <w:rsid w:val="00AA1B44"/>
    <w:rsid w:val="00AB1223"/>
    <w:rsid w:val="00AE1CFF"/>
    <w:rsid w:val="00B51711"/>
    <w:rsid w:val="00B85755"/>
    <w:rsid w:val="00BA4A5F"/>
    <w:rsid w:val="00BB00DD"/>
    <w:rsid w:val="00BC1F85"/>
    <w:rsid w:val="00BF07FB"/>
    <w:rsid w:val="00C07EEB"/>
    <w:rsid w:val="00C62E39"/>
    <w:rsid w:val="00C92770"/>
    <w:rsid w:val="00C94C83"/>
    <w:rsid w:val="00DE7FEA"/>
    <w:rsid w:val="00DF11D9"/>
    <w:rsid w:val="00E35993"/>
    <w:rsid w:val="00E57A36"/>
    <w:rsid w:val="00E6594D"/>
    <w:rsid w:val="00E84960"/>
    <w:rsid w:val="00EC149E"/>
    <w:rsid w:val="00F23B87"/>
    <w:rsid w:val="00F7198A"/>
    <w:rsid w:val="00FB1C76"/>
    <w:rsid w:val="00FC74D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B"/>
  </w:style>
  <w:style w:type="paragraph" w:styleId="1">
    <w:name w:val="heading 1"/>
    <w:basedOn w:val="a"/>
    <w:next w:val="a"/>
    <w:link w:val="10"/>
    <w:uiPriority w:val="99"/>
    <w:qFormat/>
    <w:rsid w:val="00C927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27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0E1"/>
  </w:style>
  <w:style w:type="paragraph" w:styleId="a6">
    <w:name w:val="footer"/>
    <w:basedOn w:val="a"/>
    <w:link w:val="a7"/>
    <w:uiPriority w:val="99"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0E1"/>
  </w:style>
  <w:style w:type="paragraph" w:customStyle="1" w:styleId="aligncenter">
    <w:name w:val="align_center"/>
    <w:basedOn w:val="a"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vs-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s-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</dc:creator>
  <cp:lastModifiedBy>kmk</cp:lastModifiedBy>
  <cp:revision>44</cp:revision>
  <cp:lastPrinted>2022-09-23T13:39:00Z</cp:lastPrinted>
  <dcterms:created xsi:type="dcterms:W3CDTF">2018-09-22T09:26:00Z</dcterms:created>
  <dcterms:modified xsi:type="dcterms:W3CDTF">2022-09-28T08:17:00Z</dcterms:modified>
</cp:coreProperties>
</file>